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24" w:rsidRPr="008C688C" w:rsidRDefault="00E54024" w:rsidP="00E54024">
      <w:pPr>
        <w:spacing w:after="0"/>
        <w:jc w:val="right"/>
        <w:rPr>
          <w:rStyle w:val="hps"/>
          <w:rFonts w:ascii="Sylfaen" w:hAnsi="Sylfaen" w:cs="Sylfaen"/>
          <w:i/>
          <w:sz w:val="28"/>
          <w:szCs w:val="28"/>
          <w:u w:val="single"/>
        </w:rPr>
      </w:pPr>
      <w:r w:rsidRPr="008C688C">
        <w:rPr>
          <w:rStyle w:val="hps"/>
          <w:rFonts w:ascii="Sylfaen" w:hAnsi="Sylfaen" w:cs="Sylfaen"/>
          <w:i/>
          <w:sz w:val="28"/>
          <w:szCs w:val="28"/>
          <w:u w:val="single"/>
        </w:rPr>
        <w:t>Նախագիծ</w:t>
      </w:r>
    </w:p>
    <w:p w:rsidR="00E54024" w:rsidRDefault="00E54024" w:rsidP="00E54024">
      <w:pPr>
        <w:spacing w:after="0"/>
        <w:jc w:val="center"/>
        <w:rPr>
          <w:rStyle w:val="hps"/>
          <w:rFonts w:ascii="Sylfaen" w:hAnsi="Sylfaen" w:cs="Sylfaen"/>
          <w:sz w:val="28"/>
          <w:szCs w:val="28"/>
        </w:rPr>
      </w:pPr>
    </w:p>
    <w:p w:rsidR="00E54024" w:rsidRPr="004109D9" w:rsidRDefault="00E54024" w:rsidP="00E54024">
      <w:pPr>
        <w:spacing w:after="0"/>
        <w:jc w:val="center"/>
        <w:rPr>
          <w:rStyle w:val="hps"/>
          <w:rFonts w:ascii="Sylfaen" w:hAnsi="Sylfaen" w:cs="Sylfaen"/>
          <w:sz w:val="28"/>
          <w:szCs w:val="28"/>
        </w:rPr>
      </w:pPr>
      <w:r w:rsidRPr="00F12A98">
        <w:rPr>
          <w:rStyle w:val="hps"/>
          <w:rFonts w:ascii="Sylfaen" w:hAnsi="Sylfaen" w:cs="Sylfaen"/>
          <w:sz w:val="28"/>
          <w:szCs w:val="28"/>
        </w:rPr>
        <w:t>ՀԱՅԵՑԱԿԱՐԳ</w:t>
      </w:r>
    </w:p>
    <w:p w:rsidR="00BB2381" w:rsidRDefault="00E54024" w:rsidP="00E54024">
      <w:pPr>
        <w:spacing w:after="0" w:line="240" w:lineRule="auto"/>
        <w:jc w:val="center"/>
        <w:rPr>
          <w:rStyle w:val="hps"/>
          <w:rFonts w:ascii="Sylfaen" w:hAnsi="Sylfaen" w:cs="Sylfaen"/>
          <w:sz w:val="24"/>
          <w:szCs w:val="24"/>
          <w:lang w:val="en-US"/>
        </w:rPr>
      </w:pPr>
      <w:r w:rsidRPr="00F12A98">
        <w:rPr>
          <w:rStyle w:val="hps"/>
          <w:rFonts w:ascii="Sylfaen" w:hAnsi="Sylfaen" w:cs="Sylfaen"/>
          <w:sz w:val="24"/>
          <w:szCs w:val="24"/>
        </w:rPr>
        <w:t xml:space="preserve">լուսավորության </w:t>
      </w:r>
      <w:r>
        <w:rPr>
          <w:rStyle w:val="hps"/>
          <w:rFonts w:ascii="Sylfaen" w:hAnsi="Sylfaen" w:cs="Sylfaen"/>
          <w:sz w:val="24"/>
          <w:szCs w:val="24"/>
        </w:rPr>
        <w:t xml:space="preserve">համակարգերի էներգաարդյունավետության բարձրացման </w:t>
      </w:r>
    </w:p>
    <w:p w:rsidR="00E54024" w:rsidRPr="00F12A98" w:rsidRDefault="00E54024" w:rsidP="00E54024">
      <w:pPr>
        <w:spacing w:after="0" w:line="240" w:lineRule="auto"/>
        <w:jc w:val="center"/>
        <w:rPr>
          <w:rStyle w:val="hps"/>
          <w:rFonts w:ascii="Sylfaen" w:hAnsi="Sylfaen" w:cs="Sylfaen"/>
          <w:sz w:val="24"/>
          <w:szCs w:val="24"/>
        </w:rPr>
      </w:pPr>
      <w:r w:rsidRPr="00F12A98">
        <w:rPr>
          <w:rStyle w:val="hps"/>
          <w:rFonts w:ascii="Sylfaen" w:hAnsi="Sylfaen" w:cs="Sylfaen"/>
          <w:sz w:val="24"/>
          <w:szCs w:val="24"/>
        </w:rPr>
        <w:t>նպատակային ֆոնդի ստեղծմանև դրա կառավարման</w:t>
      </w:r>
    </w:p>
    <w:p w:rsidR="00E54024" w:rsidRPr="00F12A98" w:rsidRDefault="00E54024" w:rsidP="00E54024">
      <w:pPr>
        <w:ind w:firstLine="720"/>
        <w:rPr>
          <w:rStyle w:val="hps"/>
          <w:rFonts w:ascii="Sylfaen" w:hAnsi="Sylfaen" w:cs="Sylfaen"/>
          <w:b/>
          <w:i/>
          <w:sz w:val="24"/>
          <w:szCs w:val="24"/>
        </w:rPr>
      </w:pPr>
    </w:p>
    <w:p w:rsidR="00E54024" w:rsidRPr="00F12A98" w:rsidRDefault="00E54024" w:rsidP="00E54024">
      <w:pPr>
        <w:spacing w:line="240" w:lineRule="auto"/>
        <w:ind w:firstLine="720"/>
        <w:rPr>
          <w:rStyle w:val="hps"/>
          <w:rFonts w:ascii="Sylfaen" w:hAnsi="Sylfaen" w:cs="Sylfaen"/>
          <w:b/>
          <w:i/>
          <w:sz w:val="24"/>
          <w:szCs w:val="24"/>
        </w:rPr>
      </w:pPr>
      <w:r w:rsidRPr="00952975">
        <w:rPr>
          <w:rStyle w:val="hps"/>
          <w:rFonts w:ascii="Sylfaen" w:hAnsi="Sylfaen" w:cs="Sylfaen"/>
          <w:b/>
          <w:i/>
          <w:sz w:val="24"/>
          <w:szCs w:val="24"/>
        </w:rPr>
        <w:t>Ընդհանուր</w:t>
      </w:r>
      <w:r w:rsidR="00F75C4F" w:rsidRPr="00952975">
        <w:rPr>
          <w:rStyle w:val="hps"/>
          <w:rFonts w:ascii="Sylfaen" w:hAnsi="Sylfaen" w:cs="Sylfaen"/>
          <w:b/>
          <w:i/>
          <w:sz w:val="24"/>
          <w:szCs w:val="24"/>
        </w:rPr>
        <w:t xml:space="preserve"> </w:t>
      </w:r>
      <w:r w:rsidRPr="00952975">
        <w:rPr>
          <w:rStyle w:val="hps"/>
          <w:rFonts w:ascii="Sylfaen" w:hAnsi="Sylfaen" w:cs="Sylfaen"/>
          <w:b/>
          <w:i/>
          <w:sz w:val="24"/>
          <w:szCs w:val="24"/>
        </w:rPr>
        <w:t>դրույթներ</w:t>
      </w:r>
    </w:p>
    <w:p w:rsidR="00E54024" w:rsidRDefault="0010113B" w:rsidP="00E54024">
      <w:pPr>
        <w:spacing w:after="0" w:line="240" w:lineRule="auto"/>
        <w:ind w:firstLine="720"/>
        <w:jc w:val="both"/>
        <w:rPr>
          <w:rStyle w:val="hps"/>
          <w:rFonts w:ascii="Sylfaen" w:hAnsi="Sylfaen" w:cs="Sylfaen"/>
          <w:sz w:val="24"/>
          <w:szCs w:val="24"/>
        </w:rPr>
      </w:pPr>
      <w:r w:rsidRPr="0010113B">
        <w:rPr>
          <w:rFonts w:ascii="Sylfaen" w:hAnsi="Sylfaen"/>
          <w:sz w:val="24"/>
          <w:szCs w:val="24"/>
        </w:rPr>
        <w:t>Գորիս</w:t>
      </w:r>
      <w:r w:rsidR="00E54024" w:rsidRPr="00F12A98">
        <w:rPr>
          <w:rFonts w:ascii="Sylfaen" w:hAnsi="Sylfaen"/>
          <w:sz w:val="24"/>
          <w:szCs w:val="24"/>
        </w:rPr>
        <w:t xml:space="preserve"> քաղաքի լուսավորության համակարգի էներգաարդյունավետության բարձրացման </w:t>
      </w:r>
      <w:r w:rsidR="00E54024">
        <w:rPr>
          <w:rFonts w:ascii="Sylfaen" w:hAnsi="Sylfaen"/>
          <w:sz w:val="24"/>
          <w:szCs w:val="24"/>
        </w:rPr>
        <w:t>ոլորտում</w:t>
      </w:r>
      <w:r w:rsidR="00BB2381" w:rsidRPr="009328F2">
        <w:rPr>
          <w:rFonts w:ascii="Sylfaen" w:hAnsi="Sylfaen"/>
          <w:sz w:val="24"/>
          <w:szCs w:val="24"/>
        </w:rPr>
        <w:t xml:space="preserve"> </w:t>
      </w:r>
      <w:r w:rsidR="00E54024">
        <w:rPr>
          <w:rStyle w:val="hps"/>
          <w:rFonts w:ascii="Sylfaen" w:hAnsi="Sylfaen" w:cs="Sylfaen"/>
          <w:sz w:val="24"/>
          <w:szCs w:val="24"/>
        </w:rPr>
        <w:t>ն</w:t>
      </w:r>
      <w:r w:rsidR="00E54024" w:rsidRPr="00F12A98">
        <w:rPr>
          <w:rStyle w:val="hps"/>
          <w:rFonts w:ascii="Sylfaen" w:hAnsi="Sylfaen" w:cs="Sylfaen"/>
          <w:sz w:val="24"/>
          <w:szCs w:val="24"/>
        </w:rPr>
        <w:t>որ</w:t>
      </w:r>
      <w:r w:rsidR="00BB2381" w:rsidRPr="009328F2">
        <w:rPr>
          <w:rStyle w:val="hps"/>
          <w:rFonts w:ascii="Sylfaen" w:hAnsi="Sylfaen" w:cs="Sylfaen"/>
          <w:sz w:val="24"/>
          <w:szCs w:val="24"/>
        </w:rPr>
        <w:t xml:space="preserve"> </w:t>
      </w:r>
      <w:r w:rsidR="00E54024" w:rsidRPr="00F12A98">
        <w:rPr>
          <w:rStyle w:val="hps"/>
          <w:rFonts w:ascii="Sylfaen" w:hAnsi="Sylfaen" w:cs="Sylfaen"/>
          <w:sz w:val="24"/>
          <w:szCs w:val="24"/>
        </w:rPr>
        <w:t>ֆինանսական</w:t>
      </w:r>
      <w:r w:rsidR="00BB2381" w:rsidRPr="009328F2">
        <w:rPr>
          <w:rStyle w:val="hps"/>
          <w:rFonts w:ascii="Sylfaen" w:hAnsi="Sylfaen" w:cs="Sylfaen"/>
          <w:sz w:val="24"/>
          <w:szCs w:val="24"/>
        </w:rPr>
        <w:t xml:space="preserve"> </w:t>
      </w:r>
      <w:r w:rsidR="00E54024" w:rsidRPr="00F12A98">
        <w:rPr>
          <w:rStyle w:val="hps"/>
          <w:rFonts w:ascii="Sylfaen" w:hAnsi="Sylfaen" w:cs="Sylfaen"/>
          <w:sz w:val="24"/>
          <w:szCs w:val="24"/>
        </w:rPr>
        <w:t>մեխանիզմների</w:t>
      </w:r>
      <w:r w:rsidR="00BB2381" w:rsidRPr="009328F2">
        <w:rPr>
          <w:rStyle w:val="hps"/>
          <w:rFonts w:ascii="Sylfaen" w:hAnsi="Sylfaen" w:cs="Sylfaen"/>
          <w:sz w:val="24"/>
          <w:szCs w:val="24"/>
        </w:rPr>
        <w:t xml:space="preserve"> </w:t>
      </w:r>
      <w:r w:rsidR="00E54024" w:rsidRPr="00F12A98">
        <w:rPr>
          <w:rFonts w:ascii="Sylfaen" w:hAnsi="Sylfaen"/>
          <w:sz w:val="24"/>
          <w:szCs w:val="24"/>
        </w:rPr>
        <w:t xml:space="preserve">մշակումը </w:t>
      </w:r>
      <w:r w:rsidR="00E54024" w:rsidRPr="00F12A98">
        <w:rPr>
          <w:rStyle w:val="hps"/>
          <w:rFonts w:ascii="Sylfaen" w:hAnsi="Sylfaen" w:cs="Sylfaen"/>
          <w:sz w:val="24"/>
          <w:szCs w:val="24"/>
        </w:rPr>
        <w:t>և</w:t>
      </w:r>
      <w:r w:rsidR="00BB2381" w:rsidRPr="009328F2">
        <w:rPr>
          <w:rStyle w:val="hps"/>
          <w:rFonts w:ascii="Sylfaen" w:hAnsi="Sylfaen" w:cs="Sylfaen"/>
          <w:sz w:val="24"/>
          <w:szCs w:val="24"/>
        </w:rPr>
        <w:t xml:space="preserve"> </w:t>
      </w:r>
      <w:r w:rsidR="00E54024" w:rsidRPr="00F12A98">
        <w:rPr>
          <w:rStyle w:val="hps"/>
          <w:rFonts w:ascii="Sylfaen" w:hAnsi="Sylfaen" w:cs="Sylfaen"/>
          <w:sz w:val="24"/>
          <w:szCs w:val="24"/>
        </w:rPr>
        <w:t>ֆինանսա</w:t>
      </w:r>
      <w:r w:rsidR="00E54024">
        <w:rPr>
          <w:rStyle w:val="hps"/>
          <w:rFonts w:ascii="Sylfaen" w:hAnsi="Sylfaen" w:cs="Sylfaen"/>
          <w:sz w:val="24"/>
          <w:szCs w:val="24"/>
        </w:rPr>
        <w:softHyphen/>
      </w:r>
      <w:r w:rsidR="00E54024" w:rsidRPr="00F12A98">
        <w:rPr>
          <w:rStyle w:val="hps"/>
          <w:rFonts w:ascii="Sylfaen" w:hAnsi="Sylfaen" w:cs="Sylfaen"/>
          <w:sz w:val="24"/>
          <w:szCs w:val="24"/>
        </w:rPr>
        <w:t>վոր</w:t>
      </w:r>
      <w:r w:rsidR="00E54024">
        <w:rPr>
          <w:rStyle w:val="hps"/>
          <w:rFonts w:ascii="Sylfaen" w:hAnsi="Sylfaen" w:cs="Sylfaen"/>
          <w:sz w:val="24"/>
          <w:szCs w:val="24"/>
        </w:rPr>
        <w:softHyphen/>
      </w:r>
      <w:r w:rsidR="00E54024" w:rsidRPr="00F12A98">
        <w:rPr>
          <w:rStyle w:val="hps"/>
          <w:rFonts w:ascii="Sylfaen" w:hAnsi="Sylfaen" w:cs="Sylfaen"/>
          <w:sz w:val="24"/>
          <w:szCs w:val="24"/>
        </w:rPr>
        <w:t>ման լրացուցիչ</w:t>
      </w:r>
      <w:r w:rsidR="00264A4F" w:rsidRPr="009328F2">
        <w:rPr>
          <w:rStyle w:val="hps"/>
          <w:rFonts w:ascii="Sylfaen" w:hAnsi="Sylfaen" w:cs="Sylfaen"/>
          <w:sz w:val="24"/>
          <w:szCs w:val="24"/>
        </w:rPr>
        <w:t xml:space="preserve"> </w:t>
      </w:r>
      <w:r w:rsidR="00E54024" w:rsidRPr="00F12A98">
        <w:rPr>
          <w:rStyle w:val="hps"/>
          <w:rFonts w:ascii="Sylfaen" w:hAnsi="Sylfaen" w:cs="Sylfaen"/>
          <w:sz w:val="24"/>
          <w:szCs w:val="24"/>
        </w:rPr>
        <w:t>աղբյուրների</w:t>
      </w:r>
      <w:r w:rsidR="00264A4F" w:rsidRPr="009328F2">
        <w:rPr>
          <w:rStyle w:val="hps"/>
          <w:rFonts w:ascii="Sylfaen" w:hAnsi="Sylfaen" w:cs="Sylfaen"/>
          <w:sz w:val="24"/>
          <w:szCs w:val="24"/>
        </w:rPr>
        <w:t xml:space="preserve"> </w:t>
      </w:r>
      <w:r w:rsidR="00E54024" w:rsidRPr="00F12A98">
        <w:rPr>
          <w:rStyle w:val="hps"/>
          <w:rFonts w:ascii="Sylfaen" w:hAnsi="Sylfaen" w:cs="Sylfaen"/>
          <w:sz w:val="24"/>
          <w:szCs w:val="24"/>
        </w:rPr>
        <w:t>ներգրավումը</w:t>
      </w:r>
      <w:r w:rsidR="00264A4F" w:rsidRPr="009328F2">
        <w:rPr>
          <w:rStyle w:val="hps"/>
          <w:rFonts w:ascii="Sylfaen" w:hAnsi="Sylfaen" w:cs="Sylfaen"/>
          <w:sz w:val="24"/>
          <w:szCs w:val="24"/>
        </w:rPr>
        <w:t xml:space="preserve"> </w:t>
      </w:r>
      <w:r w:rsidR="00E54024" w:rsidRPr="00F12A98">
        <w:rPr>
          <w:rStyle w:val="hps"/>
          <w:rFonts w:ascii="Sylfaen" w:hAnsi="Sylfaen" w:cs="Sylfaen"/>
          <w:sz w:val="24"/>
          <w:szCs w:val="24"/>
        </w:rPr>
        <w:t>կարող</w:t>
      </w:r>
      <w:r w:rsidR="00264A4F" w:rsidRPr="009328F2">
        <w:rPr>
          <w:rStyle w:val="hps"/>
          <w:rFonts w:ascii="Sylfaen" w:hAnsi="Sylfaen" w:cs="Sylfaen"/>
          <w:sz w:val="24"/>
          <w:szCs w:val="24"/>
        </w:rPr>
        <w:t xml:space="preserve"> </w:t>
      </w:r>
      <w:r w:rsidR="00E54024" w:rsidRPr="00F12A98">
        <w:rPr>
          <w:rStyle w:val="hps"/>
          <w:rFonts w:ascii="Sylfaen" w:hAnsi="Sylfaen" w:cs="Sylfaen"/>
          <w:sz w:val="24"/>
          <w:szCs w:val="24"/>
        </w:rPr>
        <w:t>է</w:t>
      </w:r>
      <w:r w:rsidR="00264A4F" w:rsidRPr="009328F2">
        <w:rPr>
          <w:rStyle w:val="hps"/>
          <w:rFonts w:ascii="Sylfaen" w:hAnsi="Sylfaen" w:cs="Sylfaen"/>
          <w:sz w:val="24"/>
          <w:szCs w:val="24"/>
        </w:rPr>
        <w:t xml:space="preserve"> </w:t>
      </w:r>
      <w:r w:rsidR="00E54024" w:rsidRPr="00F12A98">
        <w:rPr>
          <w:rStyle w:val="hps"/>
          <w:rFonts w:ascii="Sylfaen" w:hAnsi="Sylfaen" w:cs="Sylfaen"/>
          <w:sz w:val="24"/>
          <w:szCs w:val="24"/>
        </w:rPr>
        <w:t>լուծել</w:t>
      </w:r>
      <w:r w:rsidR="00264A4F" w:rsidRPr="009328F2">
        <w:rPr>
          <w:rStyle w:val="hps"/>
          <w:rFonts w:ascii="Sylfaen" w:hAnsi="Sylfaen" w:cs="Sylfaen"/>
          <w:sz w:val="24"/>
          <w:szCs w:val="24"/>
        </w:rPr>
        <w:t xml:space="preserve"> </w:t>
      </w:r>
      <w:r w:rsidR="00E54024" w:rsidRPr="00F12A98">
        <w:rPr>
          <w:rStyle w:val="hps"/>
          <w:rFonts w:ascii="Sylfaen" w:hAnsi="Sylfaen" w:cs="Sylfaen"/>
          <w:sz w:val="24"/>
          <w:szCs w:val="24"/>
        </w:rPr>
        <w:t>կապիտալ</w:t>
      </w:r>
      <w:r w:rsidR="00264A4F" w:rsidRPr="009328F2">
        <w:rPr>
          <w:rStyle w:val="hps"/>
          <w:rFonts w:ascii="Sylfaen" w:hAnsi="Sylfaen" w:cs="Sylfaen"/>
          <w:sz w:val="24"/>
          <w:szCs w:val="24"/>
        </w:rPr>
        <w:t xml:space="preserve"> </w:t>
      </w:r>
      <w:r w:rsidR="00E54024" w:rsidRPr="00F12A98">
        <w:rPr>
          <w:rStyle w:val="hps"/>
          <w:rFonts w:ascii="Sylfaen" w:hAnsi="Sylfaen" w:cs="Sylfaen"/>
          <w:sz w:val="24"/>
          <w:szCs w:val="24"/>
        </w:rPr>
        <w:t>ներդրումների</w:t>
      </w:r>
      <w:r w:rsidR="00264A4F" w:rsidRPr="009328F2">
        <w:rPr>
          <w:rStyle w:val="hps"/>
          <w:rFonts w:ascii="Sylfaen" w:hAnsi="Sylfaen" w:cs="Sylfaen"/>
          <w:sz w:val="24"/>
          <w:szCs w:val="24"/>
        </w:rPr>
        <w:t xml:space="preserve"> </w:t>
      </w:r>
      <w:r w:rsidR="00E54024" w:rsidRPr="00F12A98">
        <w:rPr>
          <w:rStyle w:val="hps"/>
          <w:rFonts w:ascii="Sylfaen" w:hAnsi="Sylfaen" w:cs="Sylfaen"/>
          <w:sz w:val="24"/>
          <w:szCs w:val="24"/>
        </w:rPr>
        <w:t>պակասի խնդիրը:</w:t>
      </w:r>
    </w:p>
    <w:p w:rsidR="00E54024" w:rsidRDefault="00E54024" w:rsidP="00E54024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</w:rPr>
      </w:pPr>
      <w:r>
        <w:rPr>
          <w:rStyle w:val="hps"/>
          <w:rFonts w:ascii="Sylfaen" w:hAnsi="Sylfaen" w:cs="Sylfaen"/>
          <w:sz w:val="24"/>
          <w:szCs w:val="24"/>
        </w:rPr>
        <w:t>Լ</w:t>
      </w:r>
      <w:r w:rsidRPr="00F12A98">
        <w:rPr>
          <w:rStyle w:val="hps"/>
          <w:rFonts w:ascii="Sylfaen" w:hAnsi="Sylfaen" w:cs="Sylfaen"/>
          <w:sz w:val="24"/>
          <w:szCs w:val="24"/>
        </w:rPr>
        <w:t xml:space="preserve">ուսավորության </w:t>
      </w:r>
      <w:r>
        <w:rPr>
          <w:rStyle w:val="hps"/>
          <w:rFonts w:ascii="Sylfaen" w:hAnsi="Sylfaen" w:cs="Sylfaen"/>
          <w:sz w:val="24"/>
          <w:szCs w:val="24"/>
        </w:rPr>
        <w:t xml:space="preserve">համակարգերի էներգաարդյունավետության բարձրացման </w:t>
      </w:r>
      <w:r w:rsidRPr="00F12A98">
        <w:rPr>
          <w:rStyle w:val="hps"/>
          <w:rFonts w:ascii="Sylfaen" w:hAnsi="Sylfaen" w:cs="Sylfaen"/>
          <w:sz w:val="24"/>
          <w:szCs w:val="24"/>
        </w:rPr>
        <w:t xml:space="preserve">նպատակային </w:t>
      </w:r>
      <w:r>
        <w:rPr>
          <w:rStyle w:val="hps"/>
          <w:rFonts w:ascii="Sylfaen" w:hAnsi="Sylfaen" w:cs="Sylfaen"/>
          <w:sz w:val="24"/>
          <w:szCs w:val="24"/>
        </w:rPr>
        <w:t xml:space="preserve">ֆոնդի </w:t>
      </w:r>
      <w:r w:rsidRPr="00F12A98">
        <w:rPr>
          <w:rFonts w:ascii="Sylfaen" w:hAnsi="Sylfaen"/>
          <w:sz w:val="24"/>
          <w:szCs w:val="24"/>
        </w:rPr>
        <w:t xml:space="preserve">գաղափարը կայանում է </w:t>
      </w:r>
      <w:r>
        <w:rPr>
          <w:rFonts w:ascii="Sylfaen" w:hAnsi="Sylfaen"/>
          <w:sz w:val="24"/>
          <w:szCs w:val="24"/>
        </w:rPr>
        <w:t xml:space="preserve">լուսավորության համակարգերի էներգաարդյունավետության բարձրացման </w:t>
      </w:r>
      <w:r w:rsidRPr="00F12A98">
        <w:rPr>
          <w:rFonts w:ascii="Sylfaen" w:hAnsi="Sylfaen"/>
          <w:sz w:val="24"/>
          <w:szCs w:val="24"/>
        </w:rPr>
        <w:t>նախագծեր</w:t>
      </w:r>
      <w:r>
        <w:rPr>
          <w:rFonts w:ascii="Sylfaen" w:hAnsi="Sylfaen"/>
          <w:sz w:val="24"/>
          <w:szCs w:val="24"/>
        </w:rPr>
        <w:t>ի իրականացման</w:t>
      </w:r>
      <w:r w:rsidRPr="00F12A98">
        <w:rPr>
          <w:rFonts w:ascii="Sylfaen" w:hAnsi="Sylfaen"/>
          <w:sz w:val="24"/>
          <w:szCs w:val="24"/>
        </w:rPr>
        <w:t xml:space="preserve"> համար ֆինանսական միջոցների կուտակման մեջ, որոնք առաջանում են ի հաշիվ նախկին</w:t>
      </w:r>
      <w:r>
        <w:rPr>
          <w:rFonts w:ascii="Sylfaen" w:hAnsi="Sylfaen"/>
          <w:sz w:val="24"/>
          <w:szCs w:val="24"/>
        </w:rPr>
        <w:t>ում իրականացված նմանատիպ նախագծերի շնորհիվ</w:t>
      </w:r>
      <w:r w:rsidR="00264A4F" w:rsidRPr="009328F2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 xml:space="preserve">տնտեսված </w:t>
      </w:r>
      <w:r w:rsidRPr="00F12A98">
        <w:rPr>
          <w:rFonts w:ascii="Sylfaen" w:hAnsi="Sylfaen"/>
          <w:sz w:val="24"/>
          <w:szCs w:val="24"/>
        </w:rPr>
        <w:t xml:space="preserve">ֆինանսական </w:t>
      </w:r>
      <w:r>
        <w:rPr>
          <w:rFonts w:ascii="Sylfaen" w:hAnsi="Sylfaen"/>
          <w:sz w:val="24"/>
          <w:szCs w:val="24"/>
        </w:rPr>
        <w:t>միջոցների:</w:t>
      </w:r>
    </w:p>
    <w:p w:rsidR="00E54024" w:rsidRPr="00F12A98" w:rsidRDefault="00E54024" w:rsidP="00E54024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Ֆոնդը </w:t>
      </w:r>
      <w:r w:rsidRPr="00F12A98">
        <w:rPr>
          <w:rFonts w:ascii="Sylfaen" w:hAnsi="Sylfaen"/>
          <w:sz w:val="24"/>
          <w:szCs w:val="24"/>
        </w:rPr>
        <w:t xml:space="preserve">գործում է </w:t>
      </w:r>
      <w:r>
        <w:rPr>
          <w:rFonts w:ascii="Sylfaen" w:hAnsi="Sylfaen"/>
          <w:sz w:val="24"/>
          <w:szCs w:val="24"/>
        </w:rPr>
        <w:t xml:space="preserve">այնպիսի </w:t>
      </w:r>
      <w:r w:rsidRPr="00F12A98">
        <w:rPr>
          <w:rFonts w:ascii="Sylfaen" w:hAnsi="Sylfaen"/>
          <w:sz w:val="24"/>
          <w:szCs w:val="24"/>
        </w:rPr>
        <w:t>ֆինանսավորման մեխանիզմով</w:t>
      </w:r>
      <w:r>
        <w:rPr>
          <w:rFonts w:ascii="Sylfaen" w:hAnsi="Sylfaen"/>
          <w:sz w:val="24"/>
          <w:szCs w:val="24"/>
        </w:rPr>
        <w:t>, որի դեպքում ներդրվող գումարները ենթակա են պարտադիր ետ</w:t>
      </w:r>
      <w:r w:rsidRPr="00F12A98">
        <w:rPr>
          <w:rFonts w:ascii="Sylfaen" w:hAnsi="Sylfaen"/>
          <w:sz w:val="24"/>
          <w:szCs w:val="24"/>
        </w:rPr>
        <w:t>վերադարձ</w:t>
      </w:r>
      <w:r>
        <w:rPr>
          <w:rFonts w:ascii="Sylfaen" w:hAnsi="Sylfaen"/>
          <w:sz w:val="24"/>
          <w:szCs w:val="24"/>
        </w:rPr>
        <w:t>ման` հետագայում դրանք նոր էներգաարդյունավետ նախագծերի</w:t>
      </w:r>
      <w:r w:rsidRPr="00F12A98">
        <w:rPr>
          <w:rFonts w:ascii="Sylfaen" w:hAnsi="Sylfaen"/>
          <w:sz w:val="24"/>
          <w:szCs w:val="24"/>
        </w:rPr>
        <w:t xml:space="preserve"> նպատակային</w:t>
      </w:r>
      <w:r>
        <w:rPr>
          <w:rFonts w:ascii="Sylfaen" w:hAnsi="Sylfaen"/>
          <w:sz w:val="24"/>
          <w:szCs w:val="24"/>
        </w:rPr>
        <w:t xml:space="preserve"> ֆինանսավորման համար:</w:t>
      </w:r>
      <w:r w:rsidRPr="00F12A98">
        <w:rPr>
          <w:rFonts w:ascii="Sylfaen" w:hAnsi="Sylfaen"/>
          <w:sz w:val="24"/>
          <w:szCs w:val="24"/>
        </w:rPr>
        <w:t xml:space="preserve"> Միջոցների վերադարձն իրականացվում է </w:t>
      </w:r>
      <w:r>
        <w:rPr>
          <w:rFonts w:ascii="Sylfaen" w:hAnsi="Sylfaen"/>
          <w:sz w:val="24"/>
          <w:szCs w:val="24"/>
        </w:rPr>
        <w:t xml:space="preserve">լուսավորության համակարգերի </w:t>
      </w:r>
      <w:r w:rsidRPr="00F12A98">
        <w:rPr>
          <w:rFonts w:ascii="Sylfaen" w:hAnsi="Sylfaen"/>
          <w:sz w:val="24"/>
          <w:szCs w:val="24"/>
        </w:rPr>
        <w:t>էներգետիկ արդյունավետության</w:t>
      </w:r>
      <w:r w:rsidR="00264A4F" w:rsidRPr="009328F2">
        <w:rPr>
          <w:rFonts w:ascii="Sylfaen" w:hAnsi="Sylfaen"/>
          <w:sz w:val="24"/>
          <w:szCs w:val="24"/>
        </w:rPr>
        <w:t xml:space="preserve"> </w:t>
      </w:r>
      <w:r w:rsidRPr="00F12A98">
        <w:rPr>
          <w:rFonts w:ascii="Sylfaen" w:hAnsi="Sylfaen"/>
          <w:sz w:val="24"/>
          <w:szCs w:val="24"/>
        </w:rPr>
        <w:t>բարձրաց</w:t>
      </w:r>
      <w:r>
        <w:rPr>
          <w:rFonts w:ascii="Sylfaen" w:hAnsi="Sylfaen"/>
          <w:sz w:val="24"/>
          <w:szCs w:val="24"/>
        </w:rPr>
        <w:t>ումից գոյացող խնայողությունների հաշվին</w:t>
      </w:r>
      <w:r w:rsidRPr="00F12A98">
        <w:rPr>
          <w:rFonts w:ascii="Sylfaen" w:hAnsi="Sylfaen"/>
          <w:sz w:val="24"/>
          <w:szCs w:val="24"/>
        </w:rPr>
        <w:t>:</w:t>
      </w:r>
    </w:p>
    <w:p w:rsidR="00E54024" w:rsidRPr="00F12A98" w:rsidRDefault="00E54024" w:rsidP="00E54024">
      <w:pPr>
        <w:spacing w:after="0" w:line="240" w:lineRule="auto"/>
        <w:ind w:firstLine="720"/>
        <w:jc w:val="both"/>
        <w:rPr>
          <w:rStyle w:val="hps"/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Ֆոնդի միջոցների հաշվին</w:t>
      </w:r>
      <w:r w:rsidR="00BB2381" w:rsidRPr="009328F2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 xml:space="preserve">նոր </w:t>
      </w:r>
      <w:r w:rsidRPr="00F12A98">
        <w:rPr>
          <w:rFonts w:ascii="Sylfaen" w:hAnsi="Sylfaen"/>
          <w:sz w:val="24"/>
          <w:szCs w:val="24"/>
        </w:rPr>
        <w:t xml:space="preserve">նախագծերի </w:t>
      </w:r>
      <w:r>
        <w:rPr>
          <w:rFonts w:ascii="Sylfaen" w:hAnsi="Sylfaen"/>
          <w:sz w:val="24"/>
          <w:szCs w:val="24"/>
        </w:rPr>
        <w:t xml:space="preserve">իրականացման </w:t>
      </w:r>
      <w:r w:rsidRPr="00F12A98">
        <w:rPr>
          <w:rFonts w:ascii="Sylfaen" w:hAnsi="Sylfaen"/>
          <w:sz w:val="24"/>
          <w:szCs w:val="24"/>
        </w:rPr>
        <w:t xml:space="preserve">ֆինանսավորումը թույլ </w:t>
      </w:r>
      <w:r w:rsidR="00794028">
        <w:rPr>
          <w:rFonts w:ascii="Sylfaen" w:hAnsi="Sylfaen"/>
          <w:sz w:val="24"/>
          <w:szCs w:val="24"/>
        </w:rPr>
        <w:t>է տալիս</w:t>
      </w:r>
      <w:r w:rsidRPr="00F12A98">
        <w:rPr>
          <w:rFonts w:ascii="Sylfaen" w:hAnsi="Sylfaen"/>
          <w:sz w:val="24"/>
          <w:szCs w:val="24"/>
        </w:rPr>
        <w:t xml:space="preserve"> նոր միջոցներ կուտակել</w:t>
      </w:r>
      <w:r>
        <w:rPr>
          <w:rFonts w:ascii="Sylfaen" w:hAnsi="Sylfaen"/>
          <w:sz w:val="24"/>
          <w:szCs w:val="24"/>
        </w:rPr>
        <w:t>, ներգրավել էներգաարդյունավետությանը միտված միջազգային աջակցության ծրագրեր/ֆինանսական միջոցներ</w:t>
      </w:r>
      <w:r w:rsidRPr="00F12A98">
        <w:rPr>
          <w:rFonts w:ascii="Sylfaen" w:hAnsi="Sylfaen"/>
          <w:sz w:val="24"/>
          <w:szCs w:val="24"/>
        </w:rPr>
        <w:t xml:space="preserve"> և մեծացնել ֆոնդի կապիտալը:</w:t>
      </w:r>
    </w:p>
    <w:p w:rsidR="00E54024" w:rsidRPr="00F12A98" w:rsidRDefault="00E54024" w:rsidP="00E54024">
      <w:pPr>
        <w:spacing w:line="240" w:lineRule="auto"/>
        <w:jc w:val="both"/>
        <w:rPr>
          <w:rStyle w:val="hps"/>
          <w:rFonts w:ascii="Sylfaen" w:hAnsi="Sylfaen" w:cs="Sylfaen"/>
          <w:b/>
          <w:i/>
          <w:sz w:val="24"/>
          <w:szCs w:val="24"/>
        </w:rPr>
      </w:pPr>
    </w:p>
    <w:p w:rsidR="00E54024" w:rsidRPr="00F12A98" w:rsidRDefault="00E54024" w:rsidP="00E54024">
      <w:pPr>
        <w:spacing w:line="240" w:lineRule="auto"/>
        <w:ind w:firstLine="720"/>
        <w:jc w:val="both"/>
        <w:rPr>
          <w:rStyle w:val="hps"/>
          <w:rFonts w:ascii="Sylfaen" w:hAnsi="Sylfaen" w:cs="Sylfaen"/>
          <w:b/>
          <w:i/>
          <w:sz w:val="24"/>
          <w:szCs w:val="24"/>
        </w:rPr>
      </w:pPr>
      <w:r w:rsidRPr="00F12A98">
        <w:rPr>
          <w:rStyle w:val="hps"/>
          <w:rFonts w:ascii="Sylfaen" w:hAnsi="Sylfaen" w:cs="Sylfaen"/>
          <w:b/>
          <w:i/>
          <w:sz w:val="24"/>
          <w:szCs w:val="24"/>
        </w:rPr>
        <w:t>Նպատակը</w:t>
      </w:r>
    </w:p>
    <w:p w:rsidR="00E54024" w:rsidRPr="00F12A98" w:rsidRDefault="0010113B" w:rsidP="00E54024">
      <w:pPr>
        <w:spacing w:after="0" w:line="240" w:lineRule="auto"/>
        <w:ind w:firstLine="720"/>
        <w:jc w:val="both"/>
        <w:rPr>
          <w:rStyle w:val="hps"/>
          <w:rFonts w:ascii="Sylfaen" w:hAnsi="Sylfaen" w:cs="Sylfaen"/>
          <w:sz w:val="24"/>
          <w:szCs w:val="24"/>
        </w:rPr>
      </w:pPr>
      <w:r w:rsidRPr="0010113B">
        <w:rPr>
          <w:rStyle w:val="hps"/>
          <w:rFonts w:ascii="Sylfaen" w:hAnsi="Sylfaen" w:cs="Sylfaen"/>
          <w:sz w:val="24"/>
          <w:szCs w:val="24"/>
        </w:rPr>
        <w:t>Գորիս</w:t>
      </w:r>
      <w:r w:rsidR="002431F0" w:rsidRPr="009328F2">
        <w:rPr>
          <w:rStyle w:val="hps"/>
          <w:rFonts w:ascii="Sylfaen" w:hAnsi="Sylfaen" w:cs="Sylfaen"/>
          <w:sz w:val="24"/>
          <w:szCs w:val="24"/>
        </w:rPr>
        <w:t>ի</w:t>
      </w:r>
      <w:r w:rsidR="00E54024" w:rsidRPr="00E32B60">
        <w:rPr>
          <w:rStyle w:val="hps"/>
          <w:rFonts w:ascii="Sylfaen" w:hAnsi="Sylfaen" w:cs="Sylfaen"/>
          <w:sz w:val="24"/>
          <w:szCs w:val="24"/>
        </w:rPr>
        <w:t xml:space="preserve"> քաղաքապետարանի</w:t>
      </w:r>
      <w:r w:rsidR="00E54024">
        <w:rPr>
          <w:rStyle w:val="hps"/>
          <w:rFonts w:ascii="Sylfaen" w:hAnsi="Sylfaen" w:cs="Sylfaen"/>
          <w:sz w:val="24"/>
          <w:szCs w:val="24"/>
        </w:rPr>
        <w:t xml:space="preserve"> </w:t>
      </w:r>
      <w:r w:rsidR="009328F2" w:rsidRPr="00E32B60">
        <w:rPr>
          <w:rStyle w:val="hps"/>
          <w:rFonts w:ascii="Sylfaen" w:hAnsi="Sylfaen" w:cs="Sylfaen"/>
          <w:sz w:val="24"/>
          <w:szCs w:val="24"/>
        </w:rPr>
        <w:t xml:space="preserve">և </w:t>
      </w:r>
      <w:r w:rsidR="00E54024" w:rsidRPr="00E32B60">
        <w:rPr>
          <w:rStyle w:val="hps"/>
          <w:rFonts w:ascii="Sylfaen" w:hAnsi="Sylfaen" w:cs="Sylfaen"/>
          <w:sz w:val="24"/>
          <w:szCs w:val="24"/>
        </w:rPr>
        <w:t xml:space="preserve">ՄԱԶԾ ստորագրված </w:t>
      </w:r>
      <w:r w:rsidR="00E54024" w:rsidRPr="00E007C0">
        <w:rPr>
          <w:rStyle w:val="hps"/>
          <w:rFonts w:ascii="Arial LatArm" w:hAnsi="Arial LatArm" w:cs="Sylfaen"/>
          <w:sz w:val="24"/>
          <w:szCs w:val="24"/>
        </w:rPr>
        <w:t>§</w:t>
      </w:r>
      <w:r w:rsidR="00E54024" w:rsidRPr="00E007C0">
        <w:rPr>
          <w:rStyle w:val="hps"/>
          <w:rFonts w:ascii="Sylfaen" w:hAnsi="Sylfaen" w:cs="Sylfaen"/>
          <w:sz w:val="24"/>
          <w:szCs w:val="24"/>
        </w:rPr>
        <w:t>Մտադրությունների մասին հ</w:t>
      </w:r>
      <w:r w:rsidR="001556D8" w:rsidRPr="001556D8">
        <w:rPr>
          <w:rStyle w:val="hps"/>
          <w:rFonts w:ascii="Sylfaen" w:hAnsi="Sylfaen" w:cs="Sylfaen"/>
          <w:sz w:val="24"/>
          <w:szCs w:val="24"/>
        </w:rPr>
        <w:t>ուշագրի</w:t>
      </w:r>
      <w:r w:rsidR="00E54024" w:rsidRPr="00E007C0">
        <w:rPr>
          <w:rStyle w:val="hps"/>
          <w:rFonts w:ascii="Arial LatArm" w:hAnsi="Arial LatArm" w:cs="Sylfaen"/>
          <w:sz w:val="24"/>
          <w:szCs w:val="24"/>
        </w:rPr>
        <w:t>¦</w:t>
      </w:r>
      <w:r w:rsidR="001556D8" w:rsidRPr="001556D8">
        <w:rPr>
          <w:rStyle w:val="hps"/>
          <w:rFonts w:ascii="Arial LatArm" w:hAnsi="Arial LatArm" w:cs="Sylfaen"/>
          <w:sz w:val="24"/>
          <w:szCs w:val="24"/>
        </w:rPr>
        <w:t xml:space="preserve"> </w:t>
      </w:r>
      <w:r w:rsidR="001556D8" w:rsidRPr="001556D8">
        <w:rPr>
          <w:rStyle w:val="hps"/>
          <w:rFonts w:ascii="Sylfaen" w:hAnsi="Sylfaen" w:cs="Sylfaen"/>
          <w:sz w:val="24"/>
          <w:szCs w:val="24"/>
        </w:rPr>
        <w:t xml:space="preserve">շրջանակներում </w:t>
      </w:r>
      <w:r w:rsidRPr="0010113B">
        <w:rPr>
          <w:rStyle w:val="hps"/>
          <w:rFonts w:ascii="Sylfaen" w:hAnsi="Sylfaen" w:cs="Sylfaen"/>
          <w:sz w:val="24"/>
          <w:szCs w:val="24"/>
        </w:rPr>
        <w:t>Գորիս</w:t>
      </w:r>
      <w:r w:rsidR="001556D8" w:rsidRPr="001556D8">
        <w:rPr>
          <w:rStyle w:val="hps"/>
          <w:rFonts w:ascii="Sylfaen" w:hAnsi="Sylfaen" w:cs="Sylfaen"/>
          <w:sz w:val="24"/>
          <w:szCs w:val="24"/>
        </w:rPr>
        <w:t xml:space="preserve"> քաղաքի արտաքին լուսավորության ցանցի հետագա զարգացման և ընդլայնման</w:t>
      </w:r>
      <w:r w:rsidR="00E54024" w:rsidRPr="00F12A98">
        <w:rPr>
          <w:rStyle w:val="hps"/>
          <w:rFonts w:ascii="Sylfaen" w:hAnsi="Sylfaen" w:cs="Sylfaen"/>
          <w:sz w:val="24"/>
          <w:szCs w:val="24"/>
        </w:rPr>
        <w:t xml:space="preserve">, </w:t>
      </w:r>
      <w:r w:rsidR="001556D8" w:rsidRPr="001556D8">
        <w:rPr>
          <w:rStyle w:val="hps"/>
          <w:rFonts w:ascii="Sylfaen" w:hAnsi="Sylfaen" w:cs="Sylfaen"/>
          <w:sz w:val="24"/>
          <w:szCs w:val="24"/>
        </w:rPr>
        <w:t>դրանում էներգաարդյունավետ տեխնոլոգիաների</w:t>
      </w:r>
      <w:r w:rsidR="00E54024" w:rsidRPr="00F12A98">
        <w:rPr>
          <w:rStyle w:val="hps"/>
          <w:rFonts w:ascii="Sylfaen" w:hAnsi="Sylfaen" w:cs="Sylfaen"/>
          <w:sz w:val="24"/>
          <w:szCs w:val="24"/>
        </w:rPr>
        <w:t xml:space="preserve"> առավել </w:t>
      </w:r>
      <w:r w:rsidR="001556D8" w:rsidRPr="001556D8">
        <w:rPr>
          <w:rStyle w:val="hps"/>
          <w:rFonts w:ascii="Sylfaen" w:hAnsi="Sylfaen" w:cs="Sylfaen"/>
          <w:sz w:val="24"/>
          <w:szCs w:val="24"/>
        </w:rPr>
        <w:t>լայն կիրառման նպատակով ստեղծվում է վերականգնվո</w:t>
      </w:r>
      <w:r w:rsidR="00E54024" w:rsidRPr="00F12A98">
        <w:rPr>
          <w:rStyle w:val="hps"/>
          <w:rFonts w:ascii="Sylfaen" w:hAnsi="Sylfaen" w:cs="Sylfaen"/>
          <w:sz w:val="24"/>
          <w:szCs w:val="24"/>
        </w:rPr>
        <w:t xml:space="preserve">ղ </w:t>
      </w:r>
      <w:r w:rsidR="001556D8" w:rsidRPr="001556D8">
        <w:rPr>
          <w:rStyle w:val="hps"/>
          <w:rFonts w:ascii="Sylfaen" w:hAnsi="Sylfaen" w:cs="Sylfaen"/>
          <w:sz w:val="24"/>
          <w:szCs w:val="24"/>
        </w:rPr>
        <w:t>նպատակային</w:t>
      </w:r>
      <w:r w:rsidR="00BB2381" w:rsidRPr="009328F2">
        <w:rPr>
          <w:rStyle w:val="hps"/>
          <w:rFonts w:ascii="Sylfaen" w:hAnsi="Sylfaen" w:cs="Sylfaen"/>
          <w:sz w:val="24"/>
          <w:szCs w:val="24"/>
        </w:rPr>
        <w:t xml:space="preserve"> </w:t>
      </w:r>
      <w:r w:rsidR="001556D8" w:rsidRPr="001556D8">
        <w:rPr>
          <w:rStyle w:val="hps"/>
          <w:rFonts w:ascii="Sylfaen" w:hAnsi="Sylfaen" w:cs="Sylfaen"/>
          <w:sz w:val="24"/>
          <w:szCs w:val="24"/>
        </w:rPr>
        <w:t>ֆինանսական</w:t>
      </w:r>
      <w:r w:rsidR="00E54024" w:rsidRPr="00F12A98">
        <w:rPr>
          <w:rStyle w:val="hps"/>
          <w:rFonts w:ascii="Sylfaen" w:hAnsi="Sylfaen" w:cs="Sylfaen"/>
          <w:sz w:val="24"/>
          <w:szCs w:val="24"/>
        </w:rPr>
        <w:t xml:space="preserve"> ֆոնդ:</w:t>
      </w:r>
    </w:p>
    <w:p w:rsidR="00E54024" w:rsidRDefault="001556D8" w:rsidP="00E54024">
      <w:pPr>
        <w:spacing w:after="0" w:line="240" w:lineRule="auto"/>
        <w:ind w:firstLine="720"/>
        <w:jc w:val="both"/>
        <w:rPr>
          <w:rStyle w:val="hps"/>
          <w:rFonts w:ascii="Sylfaen" w:hAnsi="Sylfaen" w:cs="Sylfaen"/>
          <w:sz w:val="24"/>
          <w:szCs w:val="24"/>
        </w:rPr>
      </w:pPr>
      <w:r w:rsidRPr="001556D8">
        <w:rPr>
          <w:rStyle w:val="hps"/>
          <w:rFonts w:ascii="Sylfaen" w:hAnsi="Sylfaen" w:cs="Sylfaen"/>
          <w:sz w:val="24"/>
          <w:szCs w:val="24"/>
        </w:rPr>
        <w:t xml:space="preserve">Առաջացող խնայողությունները կուտակվելու են հատուկ այդ նպատակի համար բացված </w:t>
      </w:r>
      <w:r w:rsidR="00E54024">
        <w:rPr>
          <w:rStyle w:val="hps"/>
          <w:rFonts w:ascii="Sylfaen" w:hAnsi="Sylfaen" w:cs="Sylfaen"/>
          <w:sz w:val="24"/>
          <w:szCs w:val="24"/>
        </w:rPr>
        <w:t xml:space="preserve">առանձին </w:t>
      </w:r>
      <w:r w:rsidRPr="00152AB1">
        <w:rPr>
          <w:rStyle w:val="hps"/>
          <w:rFonts w:ascii="Sylfaen" w:hAnsi="Sylfaen" w:cs="Sylfaen"/>
          <w:sz w:val="24"/>
          <w:szCs w:val="24"/>
        </w:rPr>
        <w:t>արտաբյուջետային հաշվում</w:t>
      </w:r>
      <w:r w:rsidR="00E54024" w:rsidRPr="00152AB1">
        <w:rPr>
          <w:rStyle w:val="hps"/>
          <w:rFonts w:ascii="Sylfaen" w:hAnsi="Sylfaen" w:cs="Sylfaen"/>
          <w:sz w:val="24"/>
          <w:szCs w:val="24"/>
        </w:rPr>
        <w:t>: Այդ նպատակով</w:t>
      </w:r>
      <w:r w:rsidR="00E54024" w:rsidRPr="00E32B60">
        <w:rPr>
          <w:rStyle w:val="hps"/>
          <w:rFonts w:ascii="Sylfaen" w:hAnsi="Sylfaen" w:cs="Sylfaen"/>
          <w:sz w:val="24"/>
          <w:szCs w:val="24"/>
        </w:rPr>
        <w:t xml:space="preserve"> </w:t>
      </w:r>
      <w:r w:rsidR="0010113B" w:rsidRPr="0010113B">
        <w:rPr>
          <w:rStyle w:val="hps"/>
          <w:rFonts w:ascii="Sylfaen" w:hAnsi="Sylfaen" w:cs="Sylfaen"/>
          <w:sz w:val="24"/>
          <w:szCs w:val="24"/>
        </w:rPr>
        <w:t>Գորիս</w:t>
      </w:r>
      <w:r w:rsidR="00D013C7" w:rsidRPr="00D013C7">
        <w:rPr>
          <w:rStyle w:val="hps"/>
          <w:rFonts w:ascii="Sylfaen" w:hAnsi="Sylfaen" w:cs="Sylfaen"/>
          <w:sz w:val="24"/>
          <w:szCs w:val="24"/>
        </w:rPr>
        <w:t>ի</w:t>
      </w:r>
      <w:r w:rsidRPr="001556D8">
        <w:rPr>
          <w:rStyle w:val="hps"/>
          <w:rFonts w:ascii="Sylfaen" w:hAnsi="Sylfaen" w:cs="Sylfaen"/>
          <w:sz w:val="24"/>
          <w:szCs w:val="24"/>
        </w:rPr>
        <w:t xml:space="preserve"> </w:t>
      </w:r>
      <w:r w:rsidR="00E54024">
        <w:rPr>
          <w:rStyle w:val="hps"/>
          <w:rFonts w:ascii="Sylfaen" w:hAnsi="Sylfaen" w:cs="Sylfaen"/>
          <w:sz w:val="24"/>
          <w:szCs w:val="24"/>
        </w:rPr>
        <w:t>ավագանու</w:t>
      </w:r>
      <w:r w:rsidR="00E54024" w:rsidRPr="00E32B60">
        <w:rPr>
          <w:rStyle w:val="hps"/>
          <w:rFonts w:ascii="Sylfaen" w:hAnsi="Sylfaen" w:cs="Sylfaen"/>
          <w:sz w:val="24"/>
          <w:szCs w:val="24"/>
        </w:rPr>
        <w:t xml:space="preserve"> թույլտվությամբ </w:t>
      </w:r>
      <w:r w:rsidR="00E54024">
        <w:rPr>
          <w:rStyle w:val="hps"/>
          <w:rFonts w:ascii="Sylfaen" w:hAnsi="Sylfaen" w:cs="Sylfaen"/>
          <w:sz w:val="24"/>
          <w:szCs w:val="24"/>
        </w:rPr>
        <w:t xml:space="preserve">և քաղաքապետի կարգադրությամբ </w:t>
      </w:r>
      <w:r w:rsidR="00E54024" w:rsidRPr="00E32B60">
        <w:rPr>
          <w:rStyle w:val="hps"/>
          <w:rFonts w:ascii="Sylfaen" w:hAnsi="Sylfaen" w:cs="Sylfaen"/>
          <w:sz w:val="24"/>
          <w:szCs w:val="24"/>
        </w:rPr>
        <w:t>բացվում է հատուկ արտաբյուջետային հաշիվ:</w:t>
      </w:r>
    </w:p>
    <w:p w:rsidR="00895498" w:rsidRPr="009328F2" w:rsidRDefault="00E54024" w:rsidP="00E54024">
      <w:pPr>
        <w:spacing w:after="0" w:line="240" w:lineRule="auto"/>
        <w:ind w:firstLine="720"/>
        <w:jc w:val="both"/>
        <w:rPr>
          <w:rFonts w:ascii="Arial LatArm" w:hAnsi="Arial LatArm"/>
          <w:sz w:val="24"/>
          <w:szCs w:val="24"/>
        </w:rPr>
      </w:pPr>
      <w:r>
        <w:rPr>
          <w:rFonts w:ascii="Sylfaen" w:hAnsi="Sylfaen"/>
          <w:sz w:val="24"/>
          <w:szCs w:val="24"/>
        </w:rPr>
        <w:t>Արտաբյուջետային ա</w:t>
      </w:r>
      <w:r w:rsidRPr="000229C1">
        <w:rPr>
          <w:rFonts w:ascii="Sylfaen" w:hAnsi="Sylfaen"/>
          <w:sz w:val="24"/>
          <w:szCs w:val="24"/>
        </w:rPr>
        <w:t>ռանձին հաշվի բացման անհրաժեշտությունը պայմանավորված է գումարների կուտակման և ծախսման գործընթացն առավել թափանցիկ և կառավարելի դարձնելու</w:t>
      </w:r>
      <w:r w:rsidR="001556D8" w:rsidRPr="001556D8">
        <w:rPr>
          <w:rFonts w:ascii="Sylfaen" w:hAnsi="Sylfaen"/>
          <w:sz w:val="24"/>
          <w:szCs w:val="24"/>
        </w:rPr>
        <w:t xml:space="preserve"> </w:t>
      </w:r>
      <w:r w:rsidRPr="0021417D">
        <w:rPr>
          <w:rFonts w:ascii="Sylfaen" w:hAnsi="Sylfaen"/>
          <w:sz w:val="24"/>
          <w:szCs w:val="24"/>
        </w:rPr>
        <w:t>համար</w:t>
      </w:r>
      <w:r w:rsidRPr="0021417D">
        <w:rPr>
          <w:rFonts w:ascii="Arial LatArm" w:hAnsi="Arial LatArm"/>
          <w:sz w:val="24"/>
          <w:szCs w:val="24"/>
        </w:rPr>
        <w:t>:</w:t>
      </w:r>
      <w:r w:rsidR="001556D8" w:rsidRPr="001556D8">
        <w:rPr>
          <w:rFonts w:ascii="Arial LatArm" w:hAnsi="Arial LatArm"/>
          <w:sz w:val="24"/>
          <w:szCs w:val="24"/>
        </w:rPr>
        <w:t xml:space="preserve"> </w:t>
      </w:r>
    </w:p>
    <w:p w:rsidR="00E54024" w:rsidRPr="009328F2" w:rsidRDefault="00E54024" w:rsidP="00E54024">
      <w:pPr>
        <w:spacing w:after="0" w:line="240" w:lineRule="auto"/>
        <w:ind w:firstLine="720"/>
        <w:jc w:val="both"/>
        <w:rPr>
          <w:rStyle w:val="hps"/>
          <w:rFonts w:ascii="Sylfaen" w:hAnsi="Sylfaen" w:cs="Sylfaen"/>
          <w:sz w:val="24"/>
          <w:szCs w:val="24"/>
        </w:rPr>
      </w:pPr>
      <w:r w:rsidRPr="0021417D">
        <w:rPr>
          <w:rStyle w:val="hps"/>
          <w:rFonts w:ascii="Sylfaen" w:hAnsi="Sylfaen" w:cs="Sylfaen"/>
          <w:sz w:val="24"/>
          <w:szCs w:val="24"/>
        </w:rPr>
        <w:t xml:space="preserve">Հաշվարկված </w:t>
      </w:r>
      <w:r w:rsidR="00794028">
        <w:rPr>
          <w:rStyle w:val="hps"/>
          <w:rFonts w:ascii="Sylfaen" w:hAnsi="Sylfaen" w:cs="Sylfaen"/>
          <w:sz w:val="24"/>
          <w:szCs w:val="24"/>
        </w:rPr>
        <w:t>ֆ</w:t>
      </w:r>
      <w:r w:rsidRPr="0021417D">
        <w:rPr>
          <w:rStyle w:val="hps"/>
          <w:rFonts w:ascii="Sylfaen" w:hAnsi="Sylfaen" w:cs="Sylfaen"/>
          <w:sz w:val="24"/>
          <w:szCs w:val="24"/>
        </w:rPr>
        <w:t xml:space="preserve">ինանսական խնայողությունները հատուկ հաշվին ժամանակին և լրիվ ծավալով փոխանցման համար պատասխանատու է </w:t>
      </w:r>
      <w:r>
        <w:rPr>
          <w:rStyle w:val="hps"/>
          <w:rFonts w:ascii="Sylfaen" w:hAnsi="Sylfaen" w:cs="Sylfaen"/>
          <w:sz w:val="24"/>
          <w:szCs w:val="24"/>
        </w:rPr>
        <w:t>քաղաքապետարանի ֆինանսական բաժինը</w:t>
      </w:r>
      <w:r w:rsidRPr="0021417D">
        <w:rPr>
          <w:rStyle w:val="hps"/>
          <w:rFonts w:ascii="Sylfaen" w:hAnsi="Sylfaen" w:cs="Sylfaen"/>
          <w:sz w:val="24"/>
          <w:szCs w:val="24"/>
        </w:rPr>
        <w:t xml:space="preserve">, իսկ այդ գործառույթների կատարման հսկողությունն իրականացվում է </w:t>
      </w:r>
      <w:r w:rsidR="0010113B" w:rsidRPr="0010113B">
        <w:rPr>
          <w:rStyle w:val="hps"/>
          <w:rFonts w:ascii="Sylfaen" w:hAnsi="Sylfaen" w:cs="Sylfaen"/>
          <w:sz w:val="24"/>
          <w:szCs w:val="24"/>
        </w:rPr>
        <w:t>Գորիս</w:t>
      </w:r>
      <w:r w:rsidR="002431F0" w:rsidRPr="009328F2">
        <w:rPr>
          <w:rStyle w:val="hps"/>
          <w:rFonts w:ascii="Sylfaen" w:hAnsi="Sylfaen" w:cs="Sylfaen"/>
          <w:sz w:val="24"/>
          <w:szCs w:val="24"/>
        </w:rPr>
        <w:t xml:space="preserve">ի </w:t>
      </w:r>
      <w:r>
        <w:rPr>
          <w:rStyle w:val="hps"/>
          <w:rFonts w:ascii="Sylfaen" w:hAnsi="Sylfaen" w:cs="Sylfaen"/>
          <w:sz w:val="24"/>
          <w:szCs w:val="24"/>
        </w:rPr>
        <w:t>քաղաքապետի</w:t>
      </w:r>
      <w:r w:rsidRPr="0021417D">
        <w:rPr>
          <w:rStyle w:val="hps"/>
          <w:rFonts w:ascii="Sylfaen" w:hAnsi="Sylfaen" w:cs="Sylfaen"/>
          <w:sz w:val="24"/>
          <w:szCs w:val="24"/>
        </w:rPr>
        <w:t xml:space="preserve"> կողմից</w:t>
      </w:r>
      <w:r>
        <w:rPr>
          <w:rStyle w:val="hps"/>
          <w:rFonts w:ascii="Sylfaen" w:hAnsi="Sylfaen" w:cs="Sylfaen"/>
          <w:sz w:val="24"/>
          <w:szCs w:val="24"/>
        </w:rPr>
        <w:t>:</w:t>
      </w:r>
    </w:p>
    <w:p w:rsidR="00895498" w:rsidRPr="009328F2" w:rsidRDefault="00895498" w:rsidP="00E54024">
      <w:pPr>
        <w:spacing w:after="0" w:line="240" w:lineRule="auto"/>
        <w:ind w:firstLine="720"/>
        <w:jc w:val="both"/>
        <w:rPr>
          <w:rStyle w:val="hps"/>
          <w:rFonts w:ascii="Sylfaen" w:hAnsi="Sylfaen" w:cs="Sylfaen"/>
          <w:sz w:val="24"/>
          <w:szCs w:val="24"/>
        </w:rPr>
      </w:pPr>
    </w:p>
    <w:p w:rsidR="00E54024" w:rsidRDefault="00E54024" w:rsidP="00E54024">
      <w:pPr>
        <w:spacing w:after="0" w:line="240" w:lineRule="auto"/>
        <w:ind w:firstLine="720"/>
        <w:jc w:val="both"/>
        <w:rPr>
          <w:rStyle w:val="hps"/>
          <w:rFonts w:ascii="Sylfaen" w:hAnsi="Sylfaen" w:cs="Sylfaen"/>
          <w:sz w:val="24"/>
          <w:szCs w:val="24"/>
        </w:rPr>
      </w:pPr>
    </w:p>
    <w:p w:rsidR="00E54024" w:rsidRPr="00F12A98" w:rsidRDefault="001556D8" w:rsidP="00E54024">
      <w:pPr>
        <w:spacing w:line="240" w:lineRule="auto"/>
        <w:ind w:firstLine="720"/>
        <w:jc w:val="both"/>
        <w:rPr>
          <w:rStyle w:val="hps"/>
          <w:rFonts w:ascii="Sylfaen" w:hAnsi="Sylfaen" w:cs="Sylfaen"/>
          <w:b/>
          <w:i/>
          <w:sz w:val="24"/>
          <w:szCs w:val="24"/>
        </w:rPr>
      </w:pPr>
      <w:r w:rsidRPr="001556D8">
        <w:rPr>
          <w:rStyle w:val="hps"/>
          <w:rFonts w:ascii="Sylfaen" w:hAnsi="Sylfaen" w:cs="Sylfaen"/>
          <w:b/>
          <w:i/>
          <w:sz w:val="24"/>
          <w:szCs w:val="24"/>
        </w:rPr>
        <w:lastRenderedPageBreak/>
        <w:t>Ֆոնդի</w:t>
      </w:r>
      <w:r w:rsidR="00BB2381" w:rsidRPr="009328F2">
        <w:rPr>
          <w:rStyle w:val="hps"/>
          <w:rFonts w:ascii="Sylfaen" w:hAnsi="Sylfaen" w:cs="Sylfaen"/>
          <w:b/>
          <w:i/>
          <w:sz w:val="24"/>
          <w:szCs w:val="24"/>
        </w:rPr>
        <w:t xml:space="preserve"> </w:t>
      </w:r>
      <w:r w:rsidRPr="001556D8">
        <w:rPr>
          <w:rStyle w:val="hps"/>
          <w:rFonts w:ascii="Sylfaen" w:hAnsi="Sylfaen" w:cs="Sylfaen"/>
          <w:b/>
          <w:i/>
          <w:sz w:val="24"/>
          <w:szCs w:val="24"/>
        </w:rPr>
        <w:t>կազմավորման</w:t>
      </w:r>
      <w:r w:rsidR="00BB2381" w:rsidRPr="009328F2">
        <w:rPr>
          <w:rStyle w:val="hps"/>
          <w:rFonts w:ascii="Sylfaen" w:hAnsi="Sylfaen" w:cs="Sylfaen"/>
          <w:b/>
          <w:i/>
          <w:sz w:val="24"/>
          <w:szCs w:val="24"/>
        </w:rPr>
        <w:t xml:space="preserve"> </w:t>
      </w:r>
      <w:r w:rsidRPr="001556D8">
        <w:rPr>
          <w:rStyle w:val="hps"/>
          <w:rFonts w:ascii="Sylfaen" w:hAnsi="Sylfaen" w:cs="Sylfaen"/>
          <w:b/>
          <w:i/>
          <w:sz w:val="24"/>
          <w:szCs w:val="24"/>
        </w:rPr>
        <w:t>կարգը</w:t>
      </w:r>
      <w:r w:rsidR="00BB2381" w:rsidRPr="009328F2">
        <w:rPr>
          <w:rStyle w:val="hps"/>
          <w:rFonts w:ascii="Sylfaen" w:hAnsi="Sylfaen" w:cs="Sylfaen"/>
          <w:b/>
          <w:i/>
          <w:sz w:val="24"/>
          <w:szCs w:val="24"/>
        </w:rPr>
        <w:t xml:space="preserve"> </w:t>
      </w:r>
      <w:r w:rsidRPr="001556D8">
        <w:rPr>
          <w:rStyle w:val="hps"/>
          <w:rFonts w:ascii="Sylfaen" w:hAnsi="Sylfaen" w:cs="Sylfaen"/>
          <w:b/>
          <w:i/>
          <w:sz w:val="24"/>
          <w:szCs w:val="24"/>
        </w:rPr>
        <w:t>և</w:t>
      </w:r>
      <w:r w:rsidR="00BB2381" w:rsidRPr="009328F2">
        <w:rPr>
          <w:rStyle w:val="hps"/>
          <w:rFonts w:ascii="Sylfaen" w:hAnsi="Sylfaen" w:cs="Sylfaen"/>
          <w:b/>
          <w:i/>
          <w:sz w:val="24"/>
          <w:szCs w:val="24"/>
        </w:rPr>
        <w:t xml:space="preserve"> </w:t>
      </w:r>
      <w:r w:rsidRPr="001556D8">
        <w:rPr>
          <w:rStyle w:val="hps"/>
          <w:rFonts w:ascii="Sylfaen" w:hAnsi="Sylfaen" w:cs="Sylfaen"/>
          <w:b/>
          <w:i/>
          <w:sz w:val="24"/>
          <w:szCs w:val="24"/>
        </w:rPr>
        <w:t>աղբյուրները</w:t>
      </w:r>
    </w:p>
    <w:p w:rsidR="00E54024" w:rsidRDefault="00E54024" w:rsidP="00E54024">
      <w:pPr>
        <w:spacing w:line="240" w:lineRule="auto"/>
        <w:ind w:firstLine="720"/>
        <w:jc w:val="both"/>
        <w:rPr>
          <w:rStyle w:val="hps"/>
          <w:rFonts w:ascii="Sylfaen" w:hAnsi="Sylfaen" w:cs="Sylfaen"/>
          <w:sz w:val="24"/>
          <w:szCs w:val="24"/>
        </w:rPr>
      </w:pPr>
      <w:r w:rsidRPr="00F12A98">
        <w:rPr>
          <w:rStyle w:val="hps"/>
          <w:rFonts w:ascii="Sylfaen" w:hAnsi="Sylfaen" w:cs="Sylfaen"/>
          <w:sz w:val="24"/>
          <w:szCs w:val="24"/>
        </w:rPr>
        <w:t xml:space="preserve">Ֆոնդի </w:t>
      </w:r>
      <w:r>
        <w:rPr>
          <w:rStyle w:val="hps"/>
          <w:rFonts w:ascii="Sylfaen" w:hAnsi="Sylfaen" w:cs="Sylfaen"/>
          <w:sz w:val="24"/>
          <w:szCs w:val="24"/>
        </w:rPr>
        <w:t>սկզբնական համալրումը ստացվում է</w:t>
      </w:r>
      <w:r w:rsidR="001556D8" w:rsidRPr="001556D8">
        <w:rPr>
          <w:rStyle w:val="hps"/>
          <w:rFonts w:ascii="Sylfaen" w:hAnsi="Sylfaen" w:cs="Sylfaen"/>
          <w:sz w:val="24"/>
          <w:szCs w:val="24"/>
        </w:rPr>
        <w:t xml:space="preserve"> </w:t>
      </w:r>
      <w:r w:rsidR="0010113B" w:rsidRPr="0010113B">
        <w:rPr>
          <w:rStyle w:val="hps"/>
          <w:rFonts w:ascii="Sylfaen" w:hAnsi="Sylfaen" w:cs="Sylfaen"/>
          <w:sz w:val="24"/>
          <w:szCs w:val="24"/>
        </w:rPr>
        <w:t>Գորիս</w:t>
      </w:r>
      <w:r w:rsidR="001556D8" w:rsidRPr="001556D8">
        <w:rPr>
          <w:rStyle w:val="hps"/>
          <w:rFonts w:ascii="Sylfaen" w:hAnsi="Sylfaen" w:cs="Sylfaen"/>
          <w:sz w:val="24"/>
          <w:szCs w:val="24"/>
        </w:rPr>
        <w:t xml:space="preserve"> քաղաքի</w:t>
      </w:r>
      <w:r w:rsidR="00895498" w:rsidRPr="009328F2">
        <w:rPr>
          <w:rStyle w:val="hps"/>
          <w:rFonts w:ascii="Sylfaen" w:hAnsi="Sylfaen" w:cs="Sylfaen"/>
          <w:sz w:val="24"/>
          <w:szCs w:val="24"/>
        </w:rPr>
        <w:t xml:space="preserve"> </w:t>
      </w:r>
      <w:r w:rsidR="001556D8" w:rsidRPr="001556D8">
        <w:rPr>
          <w:rStyle w:val="hps"/>
          <w:rFonts w:ascii="Sylfaen" w:hAnsi="Sylfaen" w:cs="Sylfaen"/>
          <w:sz w:val="24"/>
          <w:szCs w:val="24"/>
        </w:rPr>
        <w:t xml:space="preserve">արտաքին լուսավորության </w:t>
      </w:r>
      <w:r>
        <w:rPr>
          <w:rStyle w:val="hps"/>
          <w:rFonts w:ascii="Sylfaen" w:hAnsi="Sylfaen" w:cs="Sylfaen"/>
          <w:sz w:val="24"/>
          <w:szCs w:val="24"/>
        </w:rPr>
        <w:t>համակարգում</w:t>
      </w:r>
      <w:r w:rsidR="001556D8" w:rsidRPr="001556D8">
        <w:rPr>
          <w:rStyle w:val="hps"/>
          <w:rFonts w:ascii="Sylfaen" w:hAnsi="Sylfaen" w:cs="Sylfaen"/>
          <w:sz w:val="24"/>
          <w:szCs w:val="24"/>
        </w:rPr>
        <w:t xml:space="preserve"> </w:t>
      </w:r>
      <w:r w:rsidR="0010113B" w:rsidRPr="0010113B">
        <w:rPr>
          <w:rStyle w:val="hps"/>
          <w:rFonts w:ascii="Sylfaen" w:hAnsi="Sylfaen" w:cs="Sylfaen"/>
          <w:sz w:val="24"/>
          <w:szCs w:val="24"/>
        </w:rPr>
        <w:t>Գորիս</w:t>
      </w:r>
      <w:r w:rsidR="00A67364" w:rsidRPr="009328F2">
        <w:rPr>
          <w:rStyle w:val="hps"/>
          <w:rFonts w:ascii="Sylfaen" w:hAnsi="Sylfaen" w:cs="Sylfaen"/>
          <w:sz w:val="24"/>
          <w:szCs w:val="24"/>
        </w:rPr>
        <w:t>ի</w:t>
      </w:r>
      <w:r w:rsidRPr="00F12A98">
        <w:rPr>
          <w:rStyle w:val="hps"/>
          <w:rFonts w:ascii="Sylfaen" w:hAnsi="Sylfaen" w:cs="Sylfaen"/>
          <w:sz w:val="24"/>
          <w:szCs w:val="24"/>
        </w:rPr>
        <w:t xml:space="preserve"> քաղաքապետարանի և </w:t>
      </w:r>
      <w:r w:rsidR="009328F2" w:rsidRPr="00416BE8">
        <w:rPr>
          <w:rStyle w:val="hps"/>
          <w:rFonts w:ascii="Sylfaen" w:hAnsi="Sylfaen" w:cs="Sylfaen"/>
          <w:sz w:val="24"/>
          <w:szCs w:val="24"/>
        </w:rPr>
        <w:t>ՄԱԶԾ</w:t>
      </w:r>
      <w:r w:rsidR="009328F2" w:rsidRPr="009328F2">
        <w:rPr>
          <w:rStyle w:val="hps"/>
          <w:rFonts w:ascii="Sylfaen" w:hAnsi="Sylfaen" w:cs="Sylfaen"/>
          <w:sz w:val="24"/>
          <w:szCs w:val="24"/>
        </w:rPr>
        <w:t>-</w:t>
      </w:r>
      <w:r w:rsidR="009328F2" w:rsidRPr="00416BE8">
        <w:rPr>
          <w:rStyle w:val="hps"/>
          <w:rFonts w:ascii="Sylfaen" w:hAnsi="Sylfaen" w:cs="Sylfaen"/>
          <w:sz w:val="24"/>
          <w:szCs w:val="24"/>
        </w:rPr>
        <w:t>ԳԷՖ</w:t>
      </w:r>
      <w:r w:rsidR="009328F2" w:rsidRPr="009328F2">
        <w:rPr>
          <w:rStyle w:val="hps"/>
          <w:rFonts w:ascii="Sylfaen" w:hAnsi="Sylfaen" w:cs="Sylfaen"/>
          <w:sz w:val="24"/>
          <w:szCs w:val="24"/>
        </w:rPr>
        <w:t xml:space="preserve"> </w:t>
      </w:r>
      <w:r w:rsidR="009328F2" w:rsidRPr="009328F2">
        <w:rPr>
          <w:rStyle w:val="hps"/>
          <w:rFonts w:ascii="Sylfaen" w:hAnsi="Sylfaen"/>
          <w:sz w:val="24"/>
          <w:szCs w:val="24"/>
        </w:rPr>
        <w:t>«</w:t>
      </w:r>
      <w:r w:rsidR="009328F2" w:rsidRPr="00416BE8">
        <w:rPr>
          <w:rStyle w:val="hps"/>
          <w:rFonts w:ascii="Sylfaen" w:hAnsi="Sylfaen" w:cs="Sylfaen"/>
          <w:sz w:val="24"/>
          <w:szCs w:val="24"/>
        </w:rPr>
        <w:t>Քաղաքային</w:t>
      </w:r>
      <w:r w:rsidR="009328F2" w:rsidRPr="009328F2">
        <w:rPr>
          <w:rStyle w:val="hps"/>
          <w:rFonts w:ascii="Sylfaen" w:hAnsi="Sylfaen" w:cs="Sylfaen"/>
          <w:sz w:val="24"/>
          <w:szCs w:val="24"/>
        </w:rPr>
        <w:t xml:space="preserve"> </w:t>
      </w:r>
      <w:r w:rsidR="009328F2" w:rsidRPr="00416BE8">
        <w:rPr>
          <w:rStyle w:val="hps"/>
          <w:rFonts w:ascii="Sylfaen" w:hAnsi="Sylfaen" w:cs="Sylfaen"/>
          <w:sz w:val="24"/>
          <w:szCs w:val="24"/>
        </w:rPr>
        <w:t>կանաչ</w:t>
      </w:r>
      <w:r w:rsidR="009328F2" w:rsidRPr="009328F2">
        <w:rPr>
          <w:rStyle w:val="hps"/>
          <w:rFonts w:ascii="Sylfaen" w:hAnsi="Sylfaen" w:cs="Sylfaen"/>
          <w:sz w:val="24"/>
          <w:szCs w:val="24"/>
        </w:rPr>
        <w:t xml:space="preserve"> </w:t>
      </w:r>
      <w:r w:rsidR="009328F2" w:rsidRPr="00416BE8">
        <w:rPr>
          <w:rStyle w:val="hps"/>
          <w:rFonts w:ascii="Sylfaen" w:hAnsi="Sylfaen" w:cs="Sylfaen"/>
          <w:sz w:val="24"/>
          <w:szCs w:val="24"/>
        </w:rPr>
        <w:t>լուսավորություն</w:t>
      </w:r>
      <w:r w:rsidR="009328F2" w:rsidRPr="009328F2">
        <w:rPr>
          <w:rStyle w:val="hps"/>
          <w:rFonts w:ascii="Sylfaen" w:hAnsi="Sylfaen"/>
          <w:sz w:val="24"/>
          <w:szCs w:val="24"/>
        </w:rPr>
        <w:t xml:space="preserve">» </w:t>
      </w:r>
      <w:r w:rsidR="009328F2" w:rsidRPr="00416BE8">
        <w:rPr>
          <w:rStyle w:val="hps"/>
          <w:rFonts w:ascii="Sylfaen" w:hAnsi="Sylfaen" w:cs="Sylfaen"/>
          <w:sz w:val="24"/>
          <w:szCs w:val="24"/>
        </w:rPr>
        <w:t>ծրագրի</w:t>
      </w:r>
      <w:r w:rsidR="009328F2" w:rsidRPr="009328F2">
        <w:rPr>
          <w:rStyle w:val="hps"/>
          <w:rFonts w:ascii="Sylfaen" w:hAnsi="Sylfaen" w:cs="Sylfaen"/>
          <w:sz w:val="24"/>
          <w:szCs w:val="24"/>
        </w:rPr>
        <w:t xml:space="preserve"> </w:t>
      </w:r>
      <w:r w:rsidR="009328F2" w:rsidRPr="00416BE8">
        <w:rPr>
          <w:rFonts w:ascii="Sylfaen" w:hAnsi="Sylfaen" w:cs="Sylfaen"/>
          <w:sz w:val="24"/>
          <w:szCs w:val="24"/>
        </w:rPr>
        <w:t>(</w:t>
      </w:r>
      <w:r w:rsidR="009328F2" w:rsidRPr="00416BE8">
        <w:rPr>
          <w:rStyle w:val="hps"/>
          <w:rFonts w:ascii="Sylfaen" w:hAnsi="Sylfaen" w:cs="Sylfaen"/>
          <w:sz w:val="24"/>
          <w:szCs w:val="24"/>
        </w:rPr>
        <w:t>այսուհետև</w:t>
      </w:r>
      <w:r w:rsidR="009328F2" w:rsidRPr="009328F2">
        <w:rPr>
          <w:rStyle w:val="hps"/>
          <w:rFonts w:ascii="Sylfaen" w:hAnsi="Sylfaen" w:cs="Sylfaen"/>
          <w:sz w:val="24"/>
          <w:szCs w:val="24"/>
        </w:rPr>
        <w:t xml:space="preserve"> </w:t>
      </w:r>
      <w:r w:rsidR="009328F2" w:rsidRPr="00416BE8">
        <w:rPr>
          <w:rStyle w:val="hps"/>
          <w:rFonts w:ascii="Sylfaen" w:hAnsi="Sylfaen" w:cs="Sylfaen"/>
          <w:sz w:val="24"/>
          <w:szCs w:val="24"/>
        </w:rPr>
        <w:t>Ծրագիր</w:t>
      </w:r>
      <w:r w:rsidR="009328F2" w:rsidRPr="00416BE8">
        <w:rPr>
          <w:rFonts w:ascii="Sylfaen" w:hAnsi="Sylfaen" w:cs="Sylfaen"/>
          <w:sz w:val="24"/>
          <w:szCs w:val="24"/>
        </w:rPr>
        <w:t>)</w:t>
      </w:r>
      <w:r w:rsidR="009328F2" w:rsidRPr="009328F2">
        <w:rPr>
          <w:rFonts w:ascii="Sylfaen" w:hAnsi="Sylfaen" w:cs="Sylfaen"/>
          <w:sz w:val="24"/>
          <w:szCs w:val="24"/>
        </w:rPr>
        <w:t xml:space="preserve"> </w:t>
      </w:r>
      <w:r w:rsidR="001556D8" w:rsidRPr="001556D8">
        <w:rPr>
          <w:rStyle w:val="hps"/>
          <w:rFonts w:ascii="Sylfaen" w:hAnsi="Sylfaen" w:cs="Sylfaen"/>
          <w:sz w:val="24"/>
          <w:szCs w:val="24"/>
        </w:rPr>
        <w:t xml:space="preserve"> </w:t>
      </w:r>
      <w:r w:rsidRPr="00F12A98">
        <w:rPr>
          <w:rStyle w:val="hps"/>
          <w:rFonts w:ascii="Sylfaen" w:hAnsi="Sylfaen" w:cs="Sylfaen"/>
          <w:sz w:val="24"/>
          <w:szCs w:val="24"/>
        </w:rPr>
        <w:t>համա</w:t>
      </w:r>
      <w:r>
        <w:rPr>
          <w:rStyle w:val="hps"/>
          <w:rFonts w:ascii="Sylfaen" w:hAnsi="Sylfaen" w:cs="Sylfaen"/>
          <w:sz w:val="24"/>
          <w:szCs w:val="24"/>
        </w:rPr>
        <w:softHyphen/>
      </w:r>
      <w:r w:rsidRPr="00F12A98">
        <w:rPr>
          <w:rStyle w:val="hps"/>
          <w:rFonts w:ascii="Sylfaen" w:hAnsi="Sylfaen" w:cs="Sylfaen"/>
          <w:sz w:val="24"/>
          <w:szCs w:val="24"/>
        </w:rPr>
        <w:t>գործակ</w:t>
      </w:r>
      <w:r>
        <w:rPr>
          <w:rStyle w:val="hps"/>
          <w:rFonts w:ascii="Sylfaen" w:hAnsi="Sylfaen" w:cs="Sylfaen"/>
          <w:sz w:val="24"/>
          <w:szCs w:val="24"/>
        </w:rPr>
        <w:softHyphen/>
      </w:r>
      <w:r w:rsidRPr="00F12A98">
        <w:rPr>
          <w:rStyle w:val="hps"/>
          <w:rFonts w:ascii="Sylfaen" w:hAnsi="Sylfaen" w:cs="Sylfaen"/>
          <w:sz w:val="24"/>
          <w:szCs w:val="24"/>
        </w:rPr>
        <w:t xml:space="preserve">ցությամբ </w:t>
      </w:r>
      <w:r w:rsidR="0010113B" w:rsidRPr="0010113B">
        <w:rPr>
          <w:rStyle w:val="hps"/>
          <w:rFonts w:ascii="Sylfaen" w:hAnsi="Sylfaen" w:cs="Sylfaen"/>
          <w:sz w:val="24"/>
          <w:szCs w:val="24"/>
        </w:rPr>
        <w:t>Գորիս</w:t>
      </w:r>
      <w:r w:rsidR="00E03F77" w:rsidRPr="009328F2">
        <w:rPr>
          <w:rStyle w:val="hps"/>
          <w:rFonts w:ascii="Sylfaen" w:hAnsi="Sylfaen" w:cs="Sylfaen"/>
          <w:sz w:val="24"/>
          <w:szCs w:val="24"/>
        </w:rPr>
        <w:t>ի</w:t>
      </w:r>
      <w:r w:rsidR="00A1316A">
        <w:rPr>
          <w:rStyle w:val="hps"/>
          <w:rFonts w:ascii="Sylfaen" w:hAnsi="Sylfaen" w:cs="Sylfaen"/>
          <w:sz w:val="24"/>
          <w:szCs w:val="24"/>
        </w:rPr>
        <w:t xml:space="preserve"> </w:t>
      </w:r>
      <w:r w:rsidR="000E08B2" w:rsidRPr="000E08B2">
        <w:rPr>
          <w:rStyle w:val="hps"/>
          <w:rFonts w:ascii="Sylfaen" w:hAnsi="Sylfaen" w:cs="Sylfaen"/>
          <w:sz w:val="24"/>
          <w:szCs w:val="24"/>
        </w:rPr>
        <w:t>Քրիստոփորի և Սյունիքի</w:t>
      </w:r>
      <w:r w:rsidR="000E08B2" w:rsidRPr="000E08B2">
        <w:rPr>
          <w:rStyle w:val="hps"/>
          <w:rFonts w:ascii="Sylfaen" w:hAnsi="Sylfaen" w:cs="Sylfaen"/>
        </w:rPr>
        <w:t xml:space="preserve"> </w:t>
      </w:r>
      <w:r w:rsidR="000E08B2" w:rsidRPr="000E08B2">
        <w:rPr>
          <w:rStyle w:val="hps"/>
          <w:rFonts w:ascii="Sylfaen" w:hAnsi="Sylfaen" w:cs="Sylfaen"/>
          <w:sz w:val="24"/>
          <w:szCs w:val="24"/>
        </w:rPr>
        <w:t>փողոցների</w:t>
      </w:r>
      <w:r>
        <w:rPr>
          <w:rStyle w:val="hps"/>
          <w:rFonts w:ascii="Sylfaen" w:hAnsi="Sylfaen" w:cs="Sylfaen"/>
          <w:sz w:val="24"/>
          <w:szCs w:val="24"/>
        </w:rPr>
        <w:t xml:space="preserve"> ցուցադրական նախագծ</w:t>
      </w:r>
      <w:r w:rsidR="000E08B2" w:rsidRPr="000E08B2">
        <w:rPr>
          <w:rStyle w:val="hps"/>
          <w:rFonts w:ascii="Sylfaen" w:hAnsi="Sylfaen" w:cs="Sylfaen"/>
          <w:sz w:val="24"/>
          <w:szCs w:val="24"/>
        </w:rPr>
        <w:t>եր</w:t>
      </w:r>
      <w:r>
        <w:rPr>
          <w:rStyle w:val="hps"/>
          <w:rFonts w:ascii="Sylfaen" w:hAnsi="Sylfaen" w:cs="Sylfaen"/>
          <w:sz w:val="24"/>
          <w:szCs w:val="24"/>
        </w:rPr>
        <w:t xml:space="preserve">ի </w:t>
      </w:r>
      <w:r w:rsidRPr="00F12A98">
        <w:rPr>
          <w:rStyle w:val="hps"/>
          <w:rFonts w:ascii="Sylfaen" w:hAnsi="Sylfaen" w:cs="Sylfaen"/>
          <w:sz w:val="24"/>
          <w:szCs w:val="24"/>
        </w:rPr>
        <w:t xml:space="preserve">իրականացումից </w:t>
      </w:r>
      <w:r>
        <w:rPr>
          <w:rStyle w:val="hps"/>
          <w:rFonts w:ascii="Sylfaen" w:hAnsi="Sylfaen" w:cs="Sylfaen"/>
          <w:sz w:val="24"/>
          <w:szCs w:val="24"/>
        </w:rPr>
        <w:t xml:space="preserve">ստացվող տնտեսումներից: </w:t>
      </w:r>
      <w:r w:rsidRPr="00393D9A">
        <w:rPr>
          <w:rStyle w:val="hps"/>
          <w:rFonts w:ascii="Sylfaen" w:hAnsi="Sylfaen" w:cs="Sylfaen"/>
          <w:sz w:val="24"/>
          <w:szCs w:val="24"/>
        </w:rPr>
        <w:t xml:space="preserve">Ֆոնդը համալրող </w:t>
      </w:r>
      <w:r>
        <w:rPr>
          <w:rStyle w:val="hps"/>
          <w:rFonts w:ascii="Sylfaen" w:hAnsi="Sylfaen" w:cs="Sylfaen"/>
          <w:sz w:val="24"/>
          <w:szCs w:val="24"/>
        </w:rPr>
        <w:t>ֆինանսական միջոցների</w:t>
      </w:r>
      <w:r w:rsidRPr="00393D9A">
        <w:rPr>
          <w:rStyle w:val="hps"/>
          <w:rFonts w:ascii="Sylfaen" w:hAnsi="Sylfaen" w:cs="Sylfaen"/>
          <w:sz w:val="24"/>
          <w:szCs w:val="24"/>
        </w:rPr>
        <w:t xml:space="preserve"> չափերը որոշվում </w:t>
      </w:r>
      <w:r>
        <w:rPr>
          <w:rStyle w:val="hps"/>
          <w:rFonts w:ascii="Sylfaen" w:hAnsi="Sylfaen" w:cs="Sylfaen"/>
          <w:sz w:val="24"/>
          <w:szCs w:val="24"/>
        </w:rPr>
        <w:t>են</w:t>
      </w:r>
      <w:r w:rsidRPr="00F12A98">
        <w:rPr>
          <w:rStyle w:val="hps"/>
          <w:rFonts w:ascii="Sylfaen" w:hAnsi="Sylfaen" w:cs="Sylfaen"/>
          <w:sz w:val="24"/>
          <w:szCs w:val="24"/>
        </w:rPr>
        <w:t xml:space="preserve"> նախագծի </w:t>
      </w:r>
      <w:r>
        <w:rPr>
          <w:rStyle w:val="hps"/>
          <w:rFonts w:ascii="Sylfaen" w:hAnsi="Sylfaen" w:cs="Sylfaen"/>
          <w:sz w:val="24"/>
          <w:szCs w:val="24"/>
        </w:rPr>
        <w:t xml:space="preserve">տնտեսական հաշվարկի  հիման վրա` նոր տեղադրվող լուսատուների շնորհիվ էլեկտրական էներգիայի և շահագործման ու պահպանման ծախսերի նվազեցումից գոյացող միջոցների հաշվին: </w:t>
      </w:r>
    </w:p>
    <w:p w:rsidR="00E54024" w:rsidRPr="00F12A98" w:rsidRDefault="00E54024" w:rsidP="00E54024">
      <w:pPr>
        <w:spacing w:line="240" w:lineRule="auto"/>
        <w:jc w:val="both"/>
        <w:rPr>
          <w:rStyle w:val="hps"/>
          <w:rFonts w:ascii="Sylfaen" w:hAnsi="Sylfaen" w:cs="Sylfaen"/>
          <w:sz w:val="24"/>
          <w:szCs w:val="24"/>
        </w:rPr>
      </w:pPr>
      <w:r w:rsidRPr="00F12A98">
        <w:rPr>
          <w:rStyle w:val="hps"/>
          <w:rFonts w:ascii="Sylfaen" w:hAnsi="Sylfaen" w:cs="Sylfaen"/>
          <w:sz w:val="24"/>
          <w:szCs w:val="24"/>
        </w:rPr>
        <w:t>Վերականգնվող ֆոնդի միջոցները կարող են համալրվել նաև`</w:t>
      </w:r>
    </w:p>
    <w:p w:rsidR="00E54024" w:rsidRPr="00F12A98" w:rsidRDefault="00E54024" w:rsidP="00E54024">
      <w:pPr>
        <w:pStyle w:val="ListParagraph"/>
        <w:numPr>
          <w:ilvl w:val="0"/>
          <w:numId w:val="1"/>
        </w:numPr>
        <w:spacing w:line="240" w:lineRule="auto"/>
        <w:jc w:val="both"/>
        <w:rPr>
          <w:rStyle w:val="hps"/>
          <w:rFonts w:ascii="Sylfaen" w:hAnsi="Sylfaen" w:cs="Sylfaen"/>
          <w:sz w:val="24"/>
          <w:szCs w:val="24"/>
        </w:rPr>
      </w:pPr>
      <w:r w:rsidRPr="00F12A98">
        <w:rPr>
          <w:rStyle w:val="hps"/>
          <w:rFonts w:ascii="Sylfaen" w:hAnsi="Sylfaen" w:cs="Sylfaen"/>
          <w:sz w:val="24"/>
          <w:szCs w:val="24"/>
        </w:rPr>
        <w:t>Համայնքային բյուջեից քաղաքի ավագանու որոշմամբ էներգաարդյունա</w:t>
      </w:r>
      <w:r>
        <w:rPr>
          <w:rStyle w:val="hps"/>
          <w:rFonts w:ascii="Sylfaen" w:hAnsi="Sylfaen" w:cs="Sylfaen"/>
          <w:sz w:val="24"/>
          <w:szCs w:val="24"/>
        </w:rPr>
        <w:softHyphen/>
      </w:r>
      <w:r w:rsidRPr="00F12A98">
        <w:rPr>
          <w:rStyle w:val="hps"/>
          <w:rFonts w:ascii="Sylfaen" w:hAnsi="Sylfaen" w:cs="Sylfaen"/>
          <w:sz w:val="24"/>
          <w:szCs w:val="24"/>
        </w:rPr>
        <w:t>վե</w:t>
      </w:r>
      <w:r>
        <w:rPr>
          <w:rStyle w:val="hps"/>
          <w:rFonts w:ascii="Sylfaen" w:hAnsi="Sylfaen" w:cs="Sylfaen"/>
          <w:sz w:val="24"/>
          <w:szCs w:val="24"/>
        </w:rPr>
        <w:softHyphen/>
      </w:r>
      <w:r w:rsidRPr="00F12A98">
        <w:rPr>
          <w:rStyle w:val="hps"/>
          <w:rFonts w:ascii="Sylfaen" w:hAnsi="Sylfaen" w:cs="Sylfaen"/>
          <w:sz w:val="24"/>
          <w:szCs w:val="24"/>
        </w:rPr>
        <w:t>տու</w:t>
      </w:r>
      <w:r>
        <w:rPr>
          <w:rStyle w:val="hps"/>
          <w:rFonts w:ascii="Sylfaen" w:hAnsi="Sylfaen" w:cs="Sylfaen"/>
          <w:sz w:val="24"/>
          <w:szCs w:val="24"/>
        </w:rPr>
        <w:softHyphen/>
      </w:r>
      <w:r w:rsidRPr="00F12A98">
        <w:rPr>
          <w:rStyle w:val="hps"/>
          <w:rFonts w:ascii="Sylfaen" w:hAnsi="Sylfaen" w:cs="Sylfaen"/>
          <w:sz w:val="24"/>
          <w:szCs w:val="24"/>
        </w:rPr>
        <w:t xml:space="preserve">թյան բարձրացման համար հատկացումներով, </w:t>
      </w:r>
    </w:p>
    <w:p w:rsidR="00E54024" w:rsidRPr="00F12A98" w:rsidRDefault="00E54024" w:rsidP="00E54024">
      <w:pPr>
        <w:pStyle w:val="ListParagraph"/>
        <w:numPr>
          <w:ilvl w:val="0"/>
          <w:numId w:val="1"/>
        </w:numPr>
        <w:spacing w:line="240" w:lineRule="auto"/>
        <w:jc w:val="both"/>
        <w:rPr>
          <w:rStyle w:val="hps"/>
          <w:rFonts w:ascii="Sylfaen" w:hAnsi="Sylfaen" w:cs="Sylfaen"/>
          <w:sz w:val="24"/>
          <w:szCs w:val="24"/>
        </w:rPr>
      </w:pPr>
      <w:r w:rsidRPr="00F12A98">
        <w:rPr>
          <w:rStyle w:val="hps"/>
          <w:rFonts w:ascii="Sylfaen" w:hAnsi="Sylfaen" w:cs="Sylfaen"/>
          <w:sz w:val="24"/>
          <w:szCs w:val="24"/>
        </w:rPr>
        <w:t>Այլ դրամաշնորհներով,</w:t>
      </w:r>
    </w:p>
    <w:p w:rsidR="00E54024" w:rsidRPr="00F12A98" w:rsidRDefault="00E54024" w:rsidP="00E54024">
      <w:pPr>
        <w:pStyle w:val="ListParagraph"/>
        <w:numPr>
          <w:ilvl w:val="0"/>
          <w:numId w:val="1"/>
        </w:numPr>
        <w:spacing w:line="240" w:lineRule="auto"/>
        <w:jc w:val="both"/>
        <w:rPr>
          <w:rStyle w:val="hps"/>
          <w:rFonts w:ascii="Sylfaen" w:hAnsi="Sylfaen" w:cs="Sylfaen"/>
          <w:sz w:val="24"/>
          <w:szCs w:val="24"/>
        </w:rPr>
      </w:pPr>
      <w:r w:rsidRPr="00F12A98">
        <w:rPr>
          <w:rStyle w:val="hps"/>
          <w:rFonts w:ascii="Sylfaen" w:hAnsi="Sylfaen" w:cs="Sylfaen"/>
          <w:sz w:val="24"/>
          <w:szCs w:val="24"/>
        </w:rPr>
        <w:t>ՀՀ օրենսդրությամբ չարգելված այլ եղանակներով:</w:t>
      </w:r>
    </w:p>
    <w:p w:rsidR="00952975" w:rsidRPr="000E08B2" w:rsidRDefault="00952975" w:rsidP="00E54024">
      <w:pPr>
        <w:spacing w:line="240" w:lineRule="auto"/>
        <w:ind w:firstLine="720"/>
        <w:jc w:val="both"/>
        <w:rPr>
          <w:rStyle w:val="hps"/>
          <w:rFonts w:ascii="Sylfaen" w:hAnsi="Sylfaen" w:cs="Sylfaen"/>
          <w:b/>
          <w:i/>
          <w:sz w:val="24"/>
          <w:szCs w:val="24"/>
        </w:rPr>
      </w:pPr>
    </w:p>
    <w:p w:rsidR="00E54024" w:rsidRPr="00F12A98" w:rsidRDefault="001556D8" w:rsidP="00E54024">
      <w:pPr>
        <w:spacing w:line="240" w:lineRule="auto"/>
        <w:ind w:firstLine="720"/>
        <w:jc w:val="both"/>
        <w:rPr>
          <w:rStyle w:val="hps"/>
          <w:rFonts w:ascii="Sylfaen" w:hAnsi="Sylfaen" w:cs="Sylfaen"/>
          <w:b/>
          <w:i/>
          <w:sz w:val="24"/>
          <w:szCs w:val="24"/>
        </w:rPr>
      </w:pPr>
      <w:r w:rsidRPr="001556D8">
        <w:rPr>
          <w:rStyle w:val="hps"/>
          <w:rFonts w:ascii="Sylfaen" w:hAnsi="Sylfaen" w:cs="Sylfaen"/>
          <w:b/>
          <w:i/>
          <w:sz w:val="24"/>
          <w:szCs w:val="24"/>
        </w:rPr>
        <w:t>Ֆոնդից</w:t>
      </w:r>
      <w:r w:rsidR="00E54024" w:rsidRPr="00F12A98">
        <w:rPr>
          <w:rStyle w:val="hps"/>
          <w:rFonts w:ascii="Sylfaen" w:hAnsi="Sylfaen" w:cs="Sylfaen"/>
          <w:b/>
          <w:i/>
          <w:sz w:val="24"/>
          <w:szCs w:val="24"/>
        </w:rPr>
        <w:t xml:space="preserve"> ֆինանսական </w:t>
      </w:r>
      <w:r w:rsidRPr="001556D8">
        <w:rPr>
          <w:rStyle w:val="hps"/>
          <w:rFonts w:ascii="Sylfaen" w:hAnsi="Sylfaen" w:cs="Sylfaen"/>
          <w:b/>
          <w:i/>
          <w:sz w:val="24"/>
          <w:szCs w:val="24"/>
        </w:rPr>
        <w:t>միջոցների</w:t>
      </w:r>
      <w:r w:rsidR="00E54024" w:rsidRPr="00F12A98">
        <w:rPr>
          <w:rStyle w:val="hps"/>
          <w:rFonts w:ascii="Sylfaen" w:hAnsi="Sylfaen" w:cs="Sylfaen"/>
          <w:b/>
          <w:i/>
          <w:sz w:val="24"/>
          <w:szCs w:val="24"/>
        </w:rPr>
        <w:t xml:space="preserve"> հատկացման </w:t>
      </w:r>
      <w:r w:rsidRPr="001556D8">
        <w:rPr>
          <w:rStyle w:val="hps"/>
          <w:rFonts w:ascii="Sylfaen" w:hAnsi="Sylfaen" w:cs="Sylfaen"/>
          <w:b/>
          <w:i/>
          <w:sz w:val="24"/>
          <w:szCs w:val="24"/>
        </w:rPr>
        <w:t>կարգը և պայմանները</w:t>
      </w:r>
    </w:p>
    <w:p w:rsidR="00895498" w:rsidRPr="009328F2" w:rsidRDefault="00E54024" w:rsidP="00895498">
      <w:pPr>
        <w:spacing w:line="240" w:lineRule="auto"/>
        <w:ind w:firstLine="720"/>
        <w:jc w:val="both"/>
        <w:rPr>
          <w:rStyle w:val="hps"/>
          <w:rFonts w:ascii="Sylfaen" w:hAnsi="Sylfaen" w:cs="Sylfaen"/>
          <w:sz w:val="24"/>
          <w:szCs w:val="24"/>
        </w:rPr>
      </w:pPr>
      <w:r>
        <w:rPr>
          <w:rStyle w:val="hps"/>
          <w:rFonts w:ascii="Sylfaen" w:hAnsi="Sylfaen" w:cs="Sylfaen"/>
          <w:sz w:val="24"/>
          <w:szCs w:val="24"/>
        </w:rPr>
        <w:t>Ն</w:t>
      </w:r>
      <w:r w:rsidRPr="00F12A98">
        <w:rPr>
          <w:rStyle w:val="hps"/>
          <w:rFonts w:ascii="Sylfaen" w:hAnsi="Sylfaen" w:cs="Sylfaen"/>
          <w:sz w:val="24"/>
          <w:szCs w:val="24"/>
        </w:rPr>
        <w:t xml:space="preserve">որ նախագծերի իրականացման համար </w:t>
      </w:r>
      <w:r>
        <w:rPr>
          <w:rStyle w:val="hps"/>
          <w:rFonts w:ascii="Sylfaen" w:hAnsi="Sylfaen" w:cs="Sylfaen"/>
          <w:sz w:val="24"/>
          <w:szCs w:val="24"/>
        </w:rPr>
        <w:t xml:space="preserve">ֆոնդից </w:t>
      </w:r>
      <w:r w:rsidRPr="00F12A98">
        <w:rPr>
          <w:rStyle w:val="hps"/>
          <w:rFonts w:ascii="Sylfaen" w:hAnsi="Sylfaen" w:cs="Sylfaen"/>
          <w:sz w:val="24"/>
          <w:szCs w:val="24"/>
        </w:rPr>
        <w:t>միջոցները հատկացվում են ներկայացված տեխնիկատնտեսական հիմնավոր</w:t>
      </w:r>
      <w:r>
        <w:rPr>
          <w:rStyle w:val="hps"/>
          <w:rFonts w:ascii="Sylfaen" w:hAnsi="Sylfaen" w:cs="Sylfaen"/>
          <w:sz w:val="24"/>
          <w:szCs w:val="24"/>
        </w:rPr>
        <w:t>ումների</w:t>
      </w:r>
      <w:r w:rsidRPr="00F12A98">
        <w:rPr>
          <w:rStyle w:val="hps"/>
          <w:rFonts w:ascii="Sylfaen" w:hAnsi="Sylfaen" w:cs="Sylfaen"/>
          <w:sz w:val="24"/>
          <w:szCs w:val="24"/>
        </w:rPr>
        <w:t xml:space="preserve"> հիման վրա: Ներկայացված նախագծերի հիմնավորվածությունը և դրանցում օգտագործվող սարքերի հուսա</w:t>
      </w:r>
      <w:r>
        <w:rPr>
          <w:rStyle w:val="hps"/>
          <w:rFonts w:ascii="Sylfaen" w:hAnsi="Sylfaen" w:cs="Sylfaen"/>
          <w:sz w:val="24"/>
          <w:szCs w:val="24"/>
        </w:rPr>
        <w:softHyphen/>
      </w:r>
      <w:r w:rsidRPr="00F12A98">
        <w:rPr>
          <w:rStyle w:val="hps"/>
          <w:rFonts w:ascii="Sylfaen" w:hAnsi="Sylfaen" w:cs="Sylfaen"/>
          <w:sz w:val="24"/>
          <w:szCs w:val="24"/>
        </w:rPr>
        <w:t xml:space="preserve">լիությունը գնահատվում է </w:t>
      </w:r>
      <w:r w:rsidR="0010113B" w:rsidRPr="0010113B">
        <w:rPr>
          <w:rStyle w:val="hps"/>
          <w:rFonts w:ascii="Sylfaen" w:hAnsi="Sylfaen" w:cs="Sylfaen"/>
          <w:sz w:val="24"/>
          <w:szCs w:val="24"/>
        </w:rPr>
        <w:t>Գորիս</w:t>
      </w:r>
      <w:r w:rsidR="00E03F77" w:rsidRPr="009328F2">
        <w:rPr>
          <w:rStyle w:val="hps"/>
          <w:rFonts w:ascii="Sylfaen" w:hAnsi="Sylfaen" w:cs="Arial"/>
          <w:sz w:val="24"/>
          <w:szCs w:val="24"/>
        </w:rPr>
        <w:t>ի</w:t>
      </w:r>
      <w:r w:rsidR="00895498" w:rsidRPr="009328F2">
        <w:rPr>
          <w:rStyle w:val="hps"/>
          <w:rFonts w:ascii="Sylfaen" w:hAnsi="Sylfaen" w:cs="Arial"/>
          <w:sz w:val="24"/>
          <w:szCs w:val="24"/>
        </w:rPr>
        <w:t xml:space="preserve"> քաղաքապետի կարգադրությամբ </w:t>
      </w:r>
      <w:r w:rsidR="00895498" w:rsidRPr="009328F2">
        <w:rPr>
          <w:rStyle w:val="hps"/>
          <w:rFonts w:ascii="Sylfaen" w:hAnsi="Sylfaen" w:cs="Arial LatArm"/>
          <w:sz w:val="24"/>
          <w:szCs w:val="24"/>
        </w:rPr>
        <w:t xml:space="preserve">ստեղծված </w:t>
      </w:r>
      <w:r w:rsidR="00895498">
        <w:rPr>
          <w:rStyle w:val="hps"/>
          <w:rFonts w:ascii="Sylfaen" w:hAnsi="Sylfaen" w:cs="Arial LatArm"/>
          <w:sz w:val="24"/>
          <w:szCs w:val="24"/>
        </w:rPr>
        <w:t>հանձնաժողով</w:t>
      </w:r>
      <w:r w:rsidR="00895498" w:rsidRPr="009328F2">
        <w:rPr>
          <w:rStyle w:val="hps"/>
          <w:rFonts w:ascii="Sylfaen" w:hAnsi="Sylfaen" w:cs="Arial LatArm"/>
          <w:sz w:val="24"/>
          <w:szCs w:val="24"/>
        </w:rPr>
        <w:t>ի կողմից</w:t>
      </w:r>
      <w:r w:rsidRPr="00F12A98">
        <w:rPr>
          <w:rStyle w:val="hps"/>
          <w:rFonts w:ascii="Sylfaen" w:hAnsi="Sylfaen" w:cs="Sylfaen"/>
          <w:sz w:val="24"/>
          <w:szCs w:val="24"/>
        </w:rPr>
        <w:t xml:space="preserve"> և հաստատվում </w:t>
      </w:r>
      <w:r w:rsidR="0010113B" w:rsidRPr="0010113B">
        <w:rPr>
          <w:rStyle w:val="hps"/>
          <w:rFonts w:ascii="Sylfaen" w:hAnsi="Sylfaen" w:cs="Sylfaen"/>
          <w:sz w:val="24"/>
          <w:szCs w:val="24"/>
        </w:rPr>
        <w:t>Գորիս</w:t>
      </w:r>
      <w:r w:rsidR="00E03F77" w:rsidRPr="009328F2">
        <w:rPr>
          <w:rStyle w:val="hps"/>
          <w:rFonts w:ascii="Sylfaen" w:hAnsi="Sylfaen" w:cs="Sylfaen"/>
          <w:sz w:val="24"/>
          <w:szCs w:val="24"/>
        </w:rPr>
        <w:t>ի</w:t>
      </w:r>
      <w:r>
        <w:rPr>
          <w:rStyle w:val="hps"/>
          <w:rFonts w:ascii="Sylfaen" w:hAnsi="Sylfaen" w:cs="Sylfaen"/>
          <w:sz w:val="24"/>
          <w:szCs w:val="24"/>
        </w:rPr>
        <w:t xml:space="preserve"> քաղաքապետի </w:t>
      </w:r>
      <w:r w:rsidR="00895498" w:rsidRPr="009328F2">
        <w:rPr>
          <w:rFonts w:ascii="Sylfaen" w:hAnsi="Sylfaen"/>
          <w:sz w:val="24"/>
          <w:szCs w:val="24"/>
        </w:rPr>
        <w:t>(հանձնաժողովի նախագահի</w:t>
      </w:r>
      <w:r w:rsidR="00895498" w:rsidRPr="009328F2">
        <w:rPr>
          <w:rStyle w:val="hps"/>
          <w:rFonts w:ascii="Sylfaen" w:hAnsi="Sylfaen" w:cs="Sylfaen"/>
          <w:sz w:val="24"/>
          <w:szCs w:val="24"/>
        </w:rPr>
        <w:t>)</w:t>
      </w:r>
      <w:r w:rsidR="00895498" w:rsidRPr="009328F2">
        <w:rPr>
          <w:rFonts w:ascii="Sylfaen" w:hAnsi="Sylfaen"/>
        </w:rPr>
        <w:t xml:space="preserve"> </w:t>
      </w:r>
      <w:r w:rsidRPr="00F12A98">
        <w:rPr>
          <w:rStyle w:val="hps"/>
          <w:rFonts w:ascii="Sylfaen" w:hAnsi="Sylfaen" w:cs="Sylfaen"/>
          <w:sz w:val="24"/>
          <w:szCs w:val="24"/>
        </w:rPr>
        <w:t xml:space="preserve">կողմից: </w:t>
      </w:r>
    </w:p>
    <w:p w:rsidR="00E54024" w:rsidRPr="00F12A98" w:rsidRDefault="001556D8" w:rsidP="00E54024">
      <w:pPr>
        <w:spacing w:line="240" w:lineRule="auto"/>
        <w:ind w:firstLine="720"/>
        <w:jc w:val="both"/>
        <w:rPr>
          <w:rStyle w:val="hps"/>
          <w:rFonts w:ascii="Sylfaen" w:hAnsi="Sylfaen" w:cs="Sylfaen"/>
          <w:sz w:val="24"/>
          <w:szCs w:val="24"/>
        </w:rPr>
      </w:pPr>
      <w:r w:rsidRPr="00BA414F">
        <w:rPr>
          <w:rStyle w:val="hps"/>
          <w:rFonts w:ascii="Sylfaen" w:hAnsi="Sylfaen" w:cs="Sylfaen"/>
          <w:sz w:val="24"/>
          <w:szCs w:val="24"/>
        </w:rPr>
        <w:t xml:space="preserve">Ծրագրի գործունեության ժամանակահատվածում Ֆոնդից ֆինանսավորման համար ներկայացված նախագծերի հիմնավորվածության </w:t>
      </w:r>
      <w:r w:rsidR="00895498" w:rsidRPr="00BA414F">
        <w:rPr>
          <w:rStyle w:val="hps"/>
          <w:rFonts w:ascii="Sylfaen" w:hAnsi="Sylfaen" w:cs="Sylfaen"/>
          <w:sz w:val="24"/>
          <w:szCs w:val="24"/>
        </w:rPr>
        <w:t>գնահատ</w:t>
      </w:r>
      <w:r w:rsidR="00895498" w:rsidRPr="00BA414F">
        <w:rPr>
          <w:rStyle w:val="hps"/>
          <w:rFonts w:ascii="Sylfaen" w:hAnsi="Sylfaen" w:cs="Sylfaen"/>
          <w:sz w:val="24"/>
          <w:szCs w:val="24"/>
        </w:rPr>
        <w:softHyphen/>
        <w:t>ման</w:t>
      </w:r>
      <w:r w:rsidR="00895498" w:rsidRPr="009328F2">
        <w:rPr>
          <w:rStyle w:val="hps"/>
          <w:rFonts w:ascii="Sylfaen" w:hAnsi="Sylfaen" w:cs="Sylfaen"/>
          <w:sz w:val="24"/>
          <w:szCs w:val="24"/>
        </w:rPr>
        <w:t xml:space="preserve"> և ընդունման նպատակով ստեղծվող հանձնաժողովում ներառվում է նաև Ծրագրի ներկայացուցիչը, իսկ</w:t>
      </w:r>
      <w:r w:rsidR="00895498" w:rsidRPr="00BA414F">
        <w:rPr>
          <w:rStyle w:val="hps"/>
          <w:rFonts w:ascii="Sylfaen" w:hAnsi="Sylfaen" w:cs="Sylfaen"/>
          <w:sz w:val="24"/>
          <w:szCs w:val="24"/>
        </w:rPr>
        <w:t xml:space="preserve"> Ծրագրի փորձագետները</w:t>
      </w:r>
      <w:r w:rsidR="00895498" w:rsidRPr="00BA414F" w:rsidDel="00895498">
        <w:rPr>
          <w:rStyle w:val="hps"/>
          <w:rFonts w:ascii="Sylfaen" w:hAnsi="Sylfaen" w:cs="Sylfaen"/>
          <w:sz w:val="24"/>
          <w:szCs w:val="24"/>
        </w:rPr>
        <w:t xml:space="preserve"> </w:t>
      </w:r>
      <w:r w:rsidRPr="00BA414F">
        <w:rPr>
          <w:rStyle w:val="hps"/>
          <w:rFonts w:ascii="Sylfaen" w:hAnsi="Sylfaen" w:cs="Sylfaen"/>
          <w:sz w:val="24"/>
          <w:szCs w:val="24"/>
        </w:rPr>
        <w:t>մասնակցում են նախագծերի տեխնիկա-տնտեսական հիմնավորվածության քննարկ</w:t>
      </w:r>
      <w:r w:rsidR="00895498" w:rsidRPr="009328F2">
        <w:rPr>
          <w:rStyle w:val="hps"/>
          <w:rFonts w:ascii="Sylfaen" w:hAnsi="Sylfaen" w:cs="Sylfaen"/>
          <w:sz w:val="24"/>
          <w:szCs w:val="24"/>
        </w:rPr>
        <w:t>ումներին և նրանց կողմից ներկայացված կարծիքները պարտադիր քննարկվում են</w:t>
      </w:r>
      <w:r w:rsidRPr="00BA414F">
        <w:rPr>
          <w:rStyle w:val="hps"/>
          <w:rFonts w:ascii="Sylfaen" w:hAnsi="Sylfaen" w:cs="Sylfaen"/>
          <w:sz w:val="24"/>
          <w:szCs w:val="24"/>
        </w:rPr>
        <w:t xml:space="preserve"> որոշում կայացնելուց առաջ:</w:t>
      </w:r>
      <w:r w:rsidR="00B258F8" w:rsidRPr="00F12A98">
        <w:rPr>
          <w:rStyle w:val="hps"/>
          <w:rFonts w:ascii="Sylfaen" w:hAnsi="Sylfaen" w:cs="Sylfaen"/>
          <w:sz w:val="24"/>
          <w:szCs w:val="24"/>
        </w:rPr>
        <w:t xml:space="preserve"> </w:t>
      </w:r>
    </w:p>
    <w:p w:rsidR="00E54024" w:rsidRPr="00F12A98" w:rsidRDefault="00E54024" w:rsidP="00E54024">
      <w:pPr>
        <w:spacing w:line="240" w:lineRule="auto"/>
        <w:jc w:val="both"/>
        <w:rPr>
          <w:rStyle w:val="hps"/>
          <w:rFonts w:ascii="Sylfaen" w:hAnsi="Sylfaen" w:cs="Sylfaen"/>
          <w:sz w:val="24"/>
          <w:szCs w:val="24"/>
        </w:rPr>
      </w:pPr>
      <w:r w:rsidRPr="00F12A98">
        <w:rPr>
          <w:rStyle w:val="hps"/>
          <w:rFonts w:ascii="Sylfaen" w:hAnsi="Sylfaen" w:cs="Sylfaen"/>
          <w:sz w:val="24"/>
          <w:szCs w:val="24"/>
        </w:rPr>
        <w:t>Ֆոնդի</w:t>
      </w:r>
      <w:r w:rsidR="00BA414F" w:rsidRPr="009328F2">
        <w:rPr>
          <w:rStyle w:val="hps"/>
          <w:rFonts w:ascii="Sylfaen" w:hAnsi="Sylfaen" w:cs="Sylfaen"/>
          <w:sz w:val="24"/>
          <w:szCs w:val="24"/>
        </w:rPr>
        <w:t xml:space="preserve"> </w:t>
      </w:r>
      <w:r w:rsidRPr="00F12A98">
        <w:rPr>
          <w:rStyle w:val="hps"/>
          <w:rFonts w:ascii="Sylfaen" w:hAnsi="Sylfaen" w:cs="Sylfaen"/>
          <w:sz w:val="24"/>
          <w:szCs w:val="24"/>
        </w:rPr>
        <w:t>գումարները կարող են ծախսվել հետևյալ նպատակների համար`</w:t>
      </w:r>
    </w:p>
    <w:p w:rsidR="00E54024" w:rsidRDefault="00E54024" w:rsidP="00E54024">
      <w:pPr>
        <w:pStyle w:val="ListParagraph"/>
        <w:numPr>
          <w:ilvl w:val="0"/>
          <w:numId w:val="3"/>
        </w:numPr>
        <w:spacing w:line="240" w:lineRule="auto"/>
        <w:jc w:val="both"/>
        <w:rPr>
          <w:rStyle w:val="hps"/>
          <w:rFonts w:ascii="Sylfaen" w:hAnsi="Sylfaen" w:cs="Sylfaen"/>
          <w:sz w:val="24"/>
          <w:szCs w:val="24"/>
        </w:rPr>
      </w:pPr>
      <w:r w:rsidRPr="00A073A2">
        <w:rPr>
          <w:rStyle w:val="hps"/>
          <w:rFonts w:ascii="Sylfaen" w:hAnsi="Sylfaen" w:cs="Sylfaen"/>
          <w:sz w:val="24"/>
          <w:szCs w:val="24"/>
        </w:rPr>
        <w:t>Քաղաքի արտաքին լուսավորության համակարգերի էներգաարդյունավետ</w:t>
      </w:r>
      <w:r>
        <w:rPr>
          <w:rStyle w:val="hps"/>
          <w:rFonts w:ascii="Sylfaen" w:hAnsi="Sylfaen" w:cs="Sylfaen"/>
          <w:sz w:val="24"/>
          <w:szCs w:val="24"/>
        </w:rPr>
        <w:t>ության բարձրացման</w:t>
      </w:r>
      <w:r w:rsidRPr="00A073A2">
        <w:rPr>
          <w:rStyle w:val="hps"/>
          <w:rFonts w:ascii="Sylfaen" w:hAnsi="Sylfaen" w:cs="Sylfaen"/>
          <w:sz w:val="24"/>
          <w:szCs w:val="24"/>
        </w:rPr>
        <w:t xml:space="preserve"> նախագծերի ֆինանսավորման</w:t>
      </w:r>
      <w:r>
        <w:rPr>
          <w:rStyle w:val="hps"/>
          <w:rFonts w:ascii="Sylfaen" w:hAnsi="Sylfaen" w:cs="Sylfaen"/>
          <w:sz w:val="24"/>
          <w:szCs w:val="24"/>
        </w:rPr>
        <w:t>ը</w:t>
      </w:r>
      <w:r w:rsidR="005B70C9" w:rsidRPr="009328F2">
        <w:rPr>
          <w:rStyle w:val="hps"/>
          <w:rFonts w:ascii="Sylfaen" w:hAnsi="Sylfaen" w:cs="Sylfaen"/>
          <w:sz w:val="24"/>
          <w:szCs w:val="24"/>
        </w:rPr>
        <w:t xml:space="preserve">` </w:t>
      </w:r>
      <w:r>
        <w:rPr>
          <w:rStyle w:val="hps"/>
          <w:rFonts w:ascii="Sylfaen" w:hAnsi="Sylfaen" w:cs="Sylfaen"/>
          <w:sz w:val="24"/>
          <w:szCs w:val="24"/>
        </w:rPr>
        <w:t>նախապատվությունը տալով դրական</w:t>
      </w:r>
      <w:r w:rsidR="005B70C9" w:rsidRPr="009328F2">
        <w:rPr>
          <w:rStyle w:val="hps"/>
          <w:rFonts w:ascii="Sylfaen" w:hAnsi="Sylfaen" w:cs="Sylfaen"/>
          <w:sz w:val="24"/>
          <w:szCs w:val="24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>զուտ բերված արժեք ունեցող և</w:t>
      </w:r>
      <w:r w:rsidR="001556D8" w:rsidRPr="001556D8">
        <w:rPr>
          <w:rStyle w:val="hps"/>
          <w:rFonts w:ascii="Sylfaen" w:hAnsi="Sylfaen" w:cs="Sylfaen"/>
          <w:sz w:val="24"/>
          <w:szCs w:val="24"/>
        </w:rPr>
        <w:t xml:space="preserve"> </w:t>
      </w:r>
      <w:r>
        <w:rPr>
          <w:rStyle w:val="hps"/>
          <w:rFonts w:ascii="Sylfaen" w:hAnsi="Sylfaen" w:cs="Sylfaen"/>
          <w:sz w:val="24"/>
          <w:szCs w:val="24"/>
        </w:rPr>
        <w:t xml:space="preserve">ներդրումների </w:t>
      </w:r>
      <w:r w:rsidRPr="00A073A2">
        <w:rPr>
          <w:rStyle w:val="hps"/>
          <w:rFonts w:ascii="Sylfaen" w:hAnsi="Sylfaen" w:cs="Sylfaen"/>
          <w:sz w:val="24"/>
          <w:szCs w:val="24"/>
        </w:rPr>
        <w:t xml:space="preserve">վերադարձը </w:t>
      </w:r>
      <w:r>
        <w:rPr>
          <w:rStyle w:val="hps"/>
          <w:rFonts w:ascii="Sylfaen" w:hAnsi="Sylfaen" w:cs="Sylfaen"/>
          <w:sz w:val="24"/>
          <w:szCs w:val="24"/>
        </w:rPr>
        <w:t>հնարավոր կարճ ժամկետում ապահովող նախագծերին:</w:t>
      </w:r>
    </w:p>
    <w:p w:rsidR="00E54024" w:rsidRDefault="00E54024" w:rsidP="00E54024">
      <w:pPr>
        <w:pStyle w:val="ListParagraph"/>
        <w:numPr>
          <w:ilvl w:val="0"/>
          <w:numId w:val="3"/>
        </w:numPr>
        <w:spacing w:line="240" w:lineRule="auto"/>
        <w:jc w:val="both"/>
        <w:rPr>
          <w:rStyle w:val="hps"/>
          <w:rFonts w:ascii="Sylfaen" w:hAnsi="Sylfaen" w:cs="Sylfaen"/>
          <w:sz w:val="24"/>
          <w:szCs w:val="24"/>
        </w:rPr>
      </w:pPr>
      <w:r>
        <w:rPr>
          <w:rStyle w:val="hps"/>
          <w:rFonts w:ascii="Sylfaen" w:hAnsi="Sylfaen" w:cs="Sylfaen"/>
          <w:sz w:val="24"/>
          <w:szCs w:val="24"/>
        </w:rPr>
        <w:t>Լուսավորության բնագավառում է</w:t>
      </w:r>
      <w:r w:rsidRPr="00A073A2">
        <w:rPr>
          <w:rStyle w:val="hps"/>
          <w:rFonts w:ascii="Sylfaen" w:hAnsi="Sylfaen" w:cs="Sylfaen"/>
          <w:sz w:val="24"/>
          <w:szCs w:val="24"/>
        </w:rPr>
        <w:t>ներգաարդյունավետ միջոցառումների իրակա</w:t>
      </w:r>
      <w:r>
        <w:rPr>
          <w:rStyle w:val="hps"/>
          <w:rFonts w:ascii="Sylfaen" w:hAnsi="Sylfaen" w:cs="Sylfaen"/>
          <w:sz w:val="24"/>
          <w:szCs w:val="24"/>
        </w:rPr>
        <w:softHyphen/>
      </w:r>
      <w:r w:rsidRPr="00A073A2">
        <w:rPr>
          <w:rStyle w:val="hps"/>
          <w:rFonts w:ascii="Sylfaen" w:hAnsi="Sylfaen" w:cs="Sylfaen"/>
          <w:sz w:val="24"/>
          <w:szCs w:val="24"/>
        </w:rPr>
        <w:t>նաց</w:t>
      </w:r>
      <w:r>
        <w:rPr>
          <w:rStyle w:val="hps"/>
          <w:rFonts w:ascii="Sylfaen" w:hAnsi="Sylfaen" w:cs="Sylfaen"/>
          <w:sz w:val="24"/>
          <w:szCs w:val="24"/>
        </w:rPr>
        <w:softHyphen/>
      </w:r>
      <w:r>
        <w:rPr>
          <w:rStyle w:val="hps"/>
          <w:rFonts w:ascii="Sylfaen" w:hAnsi="Sylfaen" w:cs="Sylfaen"/>
          <w:sz w:val="24"/>
          <w:szCs w:val="24"/>
        </w:rPr>
        <w:softHyphen/>
      </w:r>
      <w:r w:rsidRPr="00A073A2">
        <w:rPr>
          <w:rStyle w:val="hps"/>
          <w:rFonts w:ascii="Sylfaen" w:hAnsi="Sylfaen" w:cs="Sylfaen"/>
          <w:sz w:val="24"/>
          <w:szCs w:val="24"/>
        </w:rPr>
        <w:t xml:space="preserve">ման նպատակով նախագծերի </w:t>
      </w:r>
      <w:r>
        <w:rPr>
          <w:rStyle w:val="hps"/>
          <w:rFonts w:ascii="Sylfaen" w:hAnsi="Sylfaen" w:cs="Sylfaen"/>
          <w:sz w:val="24"/>
          <w:szCs w:val="24"/>
        </w:rPr>
        <w:t>պատվիրման,</w:t>
      </w:r>
    </w:p>
    <w:p w:rsidR="00E54024" w:rsidRPr="00F12A98" w:rsidRDefault="00E54024" w:rsidP="00E54024">
      <w:pPr>
        <w:spacing w:line="240" w:lineRule="auto"/>
        <w:ind w:firstLine="36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Վ</w:t>
      </w:r>
      <w:r w:rsidRPr="00F12A98">
        <w:rPr>
          <w:rFonts w:ascii="Sylfaen" w:hAnsi="Sylfaen"/>
          <w:sz w:val="24"/>
          <w:szCs w:val="24"/>
        </w:rPr>
        <w:t>երականգնվող ֆոնդից կատարած ներդրումների</w:t>
      </w:r>
      <w:r w:rsidR="005B70C9" w:rsidRPr="009328F2">
        <w:rPr>
          <w:rFonts w:ascii="Sylfaen" w:hAnsi="Sylfaen"/>
          <w:sz w:val="24"/>
          <w:szCs w:val="24"/>
        </w:rPr>
        <w:t xml:space="preserve"> </w:t>
      </w:r>
      <w:r w:rsidRPr="00F12A98">
        <w:rPr>
          <w:rFonts w:ascii="Sylfaen" w:hAnsi="Sylfaen"/>
          <w:sz w:val="24"/>
          <w:szCs w:val="24"/>
        </w:rPr>
        <w:t xml:space="preserve">առավելագույն </w:t>
      </w:r>
      <w:r w:rsidR="005B70C9" w:rsidRPr="00F12A98">
        <w:rPr>
          <w:rFonts w:ascii="Sylfaen" w:hAnsi="Sylfaen"/>
          <w:sz w:val="24"/>
          <w:szCs w:val="24"/>
        </w:rPr>
        <w:t>արդյուն</w:t>
      </w:r>
      <w:r w:rsidR="005B70C9">
        <w:rPr>
          <w:rFonts w:ascii="Sylfaen" w:hAnsi="Sylfaen"/>
          <w:sz w:val="24"/>
          <w:szCs w:val="24"/>
        </w:rPr>
        <w:t>ավետու</w:t>
      </w:r>
      <w:r w:rsidR="005B70C9">
        <w:rPr>
          <w:rFonts w:ascii="Sylfaen" w:hAnsi="Sylfaen"/>
          <w:sz w:val="24"/>
          <w:szCs w:val="24"/>
        </w:rPr>
        <w:softHyphen/>
        <w:t>թյուն</w:t>
      </w:r>
      <w:r w:rsidR="005B70C9" w:rsidRPr="009328F2">
        <w:rPr>
          <w:rFonts w:ascii="Sylfaen" w:hAnsi="Sylfaen"/>
          <w:sz w:val="24"/>
          <w:szCs w:val="24"/>
        </w:rPr>
        <w:t>ն</w:t>
      </w:r>
      <w:r w:rsidR="005B70C9" w:rsidRPr="00F12A98">
        <w:rPr>
          <w:rFonts w:ascii="Sylfaen" w:hAnsi="Sylfaen"/>
          <w:sz w:val="24"/>
          <w:szCs w:val="24"/>
        </w:rPr>
        <w:t xml:space="preserve"> </w:t>
      </w:r>
      <w:r w:rsidRPr="00F12A98">
        <w:rPr>
          <w:rFonts w:ascii="Sylfaen" w:hAnsi="Sylfaen"/>
          <w:sz w:val="24"/>
          <w:szCs w:val="24"/>
        </w:rPr>
        <w:t>ապահովել</w:t>
      </w:r>
      <w:r>
        <w:rPr>
          <w:rFonts w:ascii="Sylfaen" w:hAnsi="Sylfaen"/>
          <w:sz w:val="24"/>
          <w:szCs w:val="24"/>
        </w:rPr>
        <w:t>ու համար անհրաժեշտ է</w:t>
      </w:r>
      <w:r w:rsidR="005B70C9" w:rsidRPr="009328F2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 xml:space="preserve">իրականացնել </w:t>
      </w:r>
      <w:r w:rsidRPr="00F12A98">
        <w:rPr>
          <w:rFonts w:ascii="Sylfaen" w:hAnsi="Sylfaen"/>
          <w:sz w:val="24"/>
          <w:szCs w:val="24"/>
        </w:rPr>
        <w:t>էներգախնայ</w:t>
      </w:r>
      <w:r w:rsidR="002909C4">
        <w:rPr>
          <w:rFonts w:ascii="Sylfaen" w:hAnsi="Sylfaen"/>
          <w:sz w:val="24"/>
          <w:szCs w:val="24"/>
        </w:rPr>
        <w:t>ող</w:t>
      </w:r>
      <w:r w:rsidRPr="00F12A98">
        <w:rPr>
          <w:rFonts w:ascii="Sylfaen" w:hAnsi="Sylfaen"/>
          <w:sz w:val="24"/>
          <w:szCs w:val="24"/>
        </w:rPr>
        <w:t>ության ճշգրիտ և կանոնակարգված հաշվառում և վերահսկողություն:</w:t>
      </w:r>
    </w:p>
    <w:p w:rsidR="00E54024" w:rsidRPr="009328F2" w:rsidRDefault="00E54024" w:rsidP="00E54024">
      <w:pPr>
        <w:spacing w:line="240" w:lineRule="auto"/>
        <w:ind w:firstLine="360"/>
        <w:jc w:val="both"/>
        <w:rPr>
          <w:rFonts w:ascii="Sylfaen" w:hAnsi="Sylfaen"/>
          <w:sz w:val="24"/>
          <w:szCs w:val="24"/>
        </w:rPr>
      </w:pPr>
      <w:r>
        <w:rPr>
          <w:rStyle w:val="hps"/>
          <w:rFonts w:ascii="Sylfaen" w:hAnsi="Sylfaen" w:cs="Sylfaen"/>
          <w:sz w:val="24"/>
          <w:szCs w:val="24"/>
        </w:rPr>
        <w:t>Հ</w:t>
      </w:r>
      <w:r w:rsidRPr="00E32B60">
        <w:rPr>
          <w:rStyle w:val="hps"/>
          <w:rFonts w:ascii="Sylfaen" w:hAnsi="Sylfaen" w:cs="Sylfaen"/>
          <w:sz w:val="24"/>
          <w:szCs w:val="24"/>
        </w:rPr>
        <w:t>ատուկ արտաբյուջետային հաշվ</w:t>
      </w:r>
      <w:r>
        <w:rPr>
          <w:rFonts w:ascii="Sylfaen" w:hAnsi="Sylfaen"/>
          <w:sz w:val="24"/>
          <w:szCs w:val="24"/>
        </w:rPr>
        <w:t>ից</w:t>
      </w:r>
      <w:r w:rsidRPr="00F12A98">
        <w:rPr>
          <w:rFonts w:ascii="Sylfaen" w:hAnsi="Sylfaen"/>
          <w:sz w:val="24"/>
          <w:szCs w:val="24"/>
        </w:rPr>
        <w:t xml:space="preserve"> գումարների ծախսը կարող է իրականացվել միայն բանկային փոխանցման եղանակով: </w:t>
      </w:r>
    </w:p>
    <w:p w:rsidR="00B258F8" w:rsidRPr="00611D18" w:rsidRDefault="00B258F8" w:rsidP="00E54024">
      <w:pPr>
        <w:spacing w:line="240" w:lineRule="auto"/>
        <w:ind w:firstLine="360"/>
        <w:jc w:val="both"/>
        <w:rPr>
          <w:sz w:val="24"/>
          <w:szCs w:val="24"/>
        </w:rPr>
      </w:pPr>
    </w:p>
    <w:p w:rsidR="009328F2" w:rsidRPr="00611D18" w:rsidRDefault="009328F2" w:rsidP="00E54024">
      <w:pPr>
        <w:spacing w:line="240" w:lineRule="auto"/>
        <w:ind w:firstLine="360"/>
        <w:jc w:val="both"/>
        <w:rPr>
          <w:sz w:val="24"/>
          <w:szCs w:val="24"/>
        </w:rPr>
      </w:pPr>
    </w:p>
    <w:p w:rsidR="00E54024" w:rsidRPr="00F12A98" w:rsidRDefault="001556D8" w:rsidP="00E54024">
      <w:pPr>
        <w:spacing w:line="240" w:lineRule="auto"/>
        <w:ind w:firstLine="720"/>
        <w:jc w:val="both"/>
        <w:rPr>
          <w:rStyle w:val="hps"/>
          <w:rFonts w:ascii="Sylfaen" w:hAnsi="Sylfaen" w:cs="Sylfaen"/>
          <w:b/>
          <w:i/>
          <w:sz w:val="24"/>
          <w:szCs w:val="24"/>
        </w:rPr>
      </w:pPr>
      <w:r w:rsidRPr="001556D8">
        <w:rPr>
          <w:rStyle w:val="hps"/>
          <w:rFonts w:ascii="Sylfaen" w:hAnsi="Sylfaen" w:cs="Sylfaen"/>
          <w:b/>
          <w:i/>
          <w:sz w:val="24"/>
          <w:szCs w:val="24"/>
        </w:rPr>
        <w:t>Ֆոնդի</w:t>
      </w:r>
      <w:r w:rsidR="005B70C9" w:rsidRPr="009328F2">
        <w:rPr>
          <w:rStyle w:val="hps"/>
          <w:rFonts w:ascii="Sylfaen" w:hAnsi="Sylfaen" w:cs="Sylfaen"/>
          <w:b/>
          <w:i/>
          <w:sz w:val="24"/>
          <w:szCs w:val="24"/>
        </w:rPr>
        <w:t xml:space="preserve"> </w:t>
      </w:r>
      <w:r w:rsidRPr="001556D8">
        <w:rPr>
          <w:rStyle w:val="hps"/>
          <w:rFonts w:ascii="Sylfaen" w:hAnsi="Sylfaen" w:cs="Sylfaen"/>
          <w:b/>
          <w:i/>
          <w:sz w:val="24"/>
          <w:szCs w:val="24"/>
        </w:rPr>
        <w:t>գործունեություն</w:t>
      </w:r>
      <w:r w:rsidR="005B70C9" w:rsidRPr="009328F2">
        <w:rPr>
          <w:rStyle w:val="hps"/>
          <w:rFonts w:ascii="Sylfaen" w:hAnsi="Sylfaen" w:cs="Sylfaen"/>
          <w:b/>
          <w:i/>
          <w:sz w:val="24"/>
          <w:szCs w:val="24"/>
        </w:rPr>
        <w:t xml:space="preserve"> </w:t>
      </w:r>
      <w:r w:rsidRPr="001556D8">
        <w:rPr>
          <w:rStyle w:val="hps"/>
          <w:rFonts w:ascii="Sylfaen" w:hAnsi="Sylfaen" w:cs="Sylfaen"/>
          <w:b/>
          <w:i/>
          <w:sz w:val="24"/>
          <w:szCs w:val="24"/>
        </w:rPr>
        <w:t>նապահովող</w:t>
      </w:r>
      <w:r w:rsidR="005B70C9" w:rsidRPr="009328F2">
        <w:rPr>
          <w:rStyle w:val="hps"/>
          <w:rFonts w:ascii="Sylfaen" w:hAnsi="Sylfaen" w:cs="Sylfaen"/>
          <w:b/>
          <w:i/>
          <w:sz w:val="24"/>
          <w:szCs w:val="24"/>
        </w:rPr>
        <w:t xml:space="preserve"> </w:t>
      </w:r>
      <w:r w:rsidRPr="001556D8">
        <w:rPr>
          <w:rStyle w:val="hps"/>
          <w:rFonts w:ascii="Sylfaen" w:hAnsi="Sylfaen" w:cs="Sylfaen"/>
          <w:b/>
          <w:i/>
          <w:sz w:val="24"/>
          <w:szCs w:val="24"/>
        </w:rPr>
        <w:t>մարմինների</w:t>
      </w:r>
      <w:r w:rsidR="005B70C9" w:rsidRPr="009328F2">
        <w:rPr>
          <w:rStyle w:val="hps"/>
          <w:rFonts w:ascii="Sylfaen" w:hAnsi="Sylfaen" w:cs="Sylfaen"/>
          <w:b/>
          <w:i/>
          <w:sz w:val="24"/>
          <w:szCs w:val="24"/>
        </w:rPr>
        <w:t xml:space="preserve"> </w:t>
      </w:r>
      <w:r w:rsidRPr="001556D8">
        <w:rPr>
          <w:rStyle w:val="hps"/>
          <w:rFonts w:ascii="Sylfaen" w:hAnsi="Sylfaen" w:cs="Sylfaen"/>
          <w:b/>
          <w:i/>
          <w:sz w:val="24"/>
          <w:szCs w:val="24"/>
        </w:rPr>
        <w:t>իրավասությունները</w:t>
      </w:r>
    </w:p>
    <w:p w:rsidR="00E54024" w:rsidRPr="00F12A98" w:rsidRDefault="00E54024" w:rsidP="00E54024">
      <w:pPr>
        <w:spacing w:line="240" w:lineRule="auto"/>
        <w:ind w:firstLine="720"/>
        <w:jc w:val="both"/>
        <w:rPr>
          <w:rStyle w:val="hps"/>
          <w:rFonts w:ascii="Sylfaen" w:hAnsi="Sylfaen" w:cs="Sylfaen"/>
          <w:sz w:val="24"/>
          <w:szCs w:val="24"/>
        </w:rPr>
      </w:pPr>
      <w:r w:rsidRPr="00F12A98">
        <w:rPr>
          <w:rStyle w:val="hps"/>
          <w:rFonts w:ascii="Sylfaen" w:hAnsi="Sylfaen" w:cs="Sylfaen"/>
          <w:sz w:val="24"/>
          <w:szCs w:val="24"/>
        </w:rPr>
        <w:t>Ֆոնդի միջոցների ծախսի վերաբերյալ վերջնա</w:t>
      </w:r>
      <w:r>
        <w:rPr>
          <w:rStyle w:val="hps"/>
          <w:rFonts w:ascii="Sylfaen" w:hAnsi="Sylfaen" w:cs="Sylfaen"/>
          <w:sz w:val="24"/>
          <w:szCs w:val="24"/>
        </w:rPr>
        <w:softHyphen/>
      </w:r>
      <w:r w:rsidRPr="00F12A98">
        <w:rPr>
          <w:rStyle w:val="hps"/>
          <w:rFonts w:ascii="Sylfaen" w:hAnsi="Sylfaen" w:cs="Sylfaen"/>
          <w:sz w:val="24"/>
          <w:szCs w:val="24"/>
        </w:rPr>
        <w:t xml:space="preserve">կան որոշման իրավունքը պատկանում է </w:t>
      </w:r>
      <w:r w:rsidR="0010113B" w:rsidRPr="0010113B">
        <w:rPr>
          <w:rStyle w:val="hps"/>
          <w:rFonts w:ascii="Sylfaen" w:hAnsi="Sylfaen" w:cs="Sylfaen"/>
          <w:sz w:val="24"/>
          <w:szCs w:val="24"/>
        </w:rPr>
        <w:t>Գորիս</w:t>
      </w:r>
      <w:r w:rsidR="00E03F77" w:rsidRPr="009328F2">
        <w:rPr>
          <w:rStyle w:val="hps"/>
          <w:rFonts w:ascii="Sylfaen" w:hAnsi="Sylfaen" w:cs="Sylfaen"/>
          <w:sz w:val="24"/>
          <w:szCs w:val="24"/>
        </w:rPr>
        <w:t>ի</w:t>
      </w:r>
      <w:r w:rsidRPr="00F12A98">
        <w:rPr>
          <w:rStyle w:val="hps"/>
          <w:rFonts w:ascii="Sylfaen" w:hAnsi="Sylfaen" w:cs="Sylfaen"/>
          <w:sz w:val="24"/>
          <w:szCs w:val="24"/>
        </w:rPr>
        <w:t xml:space="preserve"> քաղաքապետի</w:t>
      </w:r>
      <w:r>
        <w:rPr>
          <w:rStyle w:val="hps"/>
          <w:rFonts w:ascii="Sylfaen" w:hAnsi="Sylfaen" w:cs="Sylfaen"/>
          <w:sz w:val="24"/>
          <w:szCs w:val="24"/>
        </w:rPr>
        <w:t>ն</w:t>
      </w:r>
      <w:r w:rsidRPr="00F12A98">
        <w:rPr>
          <w:rStyle w:val="hps"/>
          <w:rFonts w:ascii="Sylfaen" w:hAnsi="Sylfaen" w:cs="Sylfaen"/>
          <w:sz w:val="24"/>
          <w:szCs w:val="24"/>
        </w:rPr>
        <w:t>: Ծրագրի գործունեության ընթացքում Ֆոնդի միջոցների կառավարմանը մասնակց</w:t>
      </w:r>
      <w:r>
        <w:rPr>
          <w:rStyle w:val="hps"/>
          <w:rFonts w:ascii="Sylfaen" w:hAnsi="Sylfaen" w:cs="Sylfaen"/>
          <w:sz w:val="24"/>
          <w:szCs w:val="24"/>
        </w:rPr>
        <w:t>ում</w:t>
      </w:r>
      <w:r w:rsidRPr="00F12A98">
        <w:rPr>
          <w:rStyle w:val="hps"/>
          <w:rFonts w:ascii="Sylfaen" w:hAnsi="Sylfaen" w:cs="Sylfaen"/>
          <w:sz w:val="24"/>
          <w:szCs w:val="24"/>
        </w:rPr>
        <w:t xml:space="preserve"> է նաև Ծրագրի կառա</w:t>
      </w:r>
      <w:r>
        <w:rPr>
          <w:rStyle w:val="hps"/>
          <w:rFonts w:ascii="Sylfaen" w:hAnsi="Sylfaen" w:cs="Sylfaen"/>
          <w:sz w:val="24"/>
          <w:szCs w:val="24"/>
        </w:rPr>
        <w:softHyphen/>
      </w:r>
      <w:r w:rsidRPr="00F12A98">
        <w:rPr>
          <w:rStyle w:val="hps"/>
          <w:rFonts w:ascii="Sylfaen" w:hAnsi="Sylfaen" w:cs="Sylfaen"/>
          <w:sz w:val="24"/>
          <w:szCs w:val="24"/>
        </w:rPr>
        <w:t>վարիչը կամ նրա կողմից նշանակված լիազորված անձը</w:t>
      </w:r>
      <w:r w:rsidR="005B70C9" w:rsidRPr="009328F2">
        <w:rPr>
          <w:rStyle w:val="hps"/>
          <w:rFonts w:ascii="Sylfaen" w:hAnsi="Sylfaen" w:cs="Sylfaen"/>
          <w:sz w:val="24"/>
          <w:szCs w:val="24"/>
        </w:rPr>
        <w:t>` հանձնաժողովի անդամի կարգավիճակով</w:t>
      </w:r>
      <w:r w:rsidRPr="00F12A98">
        <w:rPr>
          <w:rStyle w:val="hps"/>
          <w:rFonts w:ascii="Sylfaen" w:hAnsi="Sylfaen" w:cs="Sylfaen"/>
          <w:sz w:val="24"/>
          <w:szCs w:val="24"/>
        </w:rPr>
        <w:t xml:space="preserve">, որի կարծիքը վերջնական որոշման ընդունման դեպքում ենթակա է պարտադիր քննարկման և փոխադարձ ընդունելի որոշման կայացման համար: </w:t>
      </w:r>
    </w:p>
    <w:p w:rsidR="00A2519C" w:rsidRDefault="00A2519C">
      <w:pPr>
        <w:rPr>
          <w:rFonts w:ascii="Sylfaen" w:hAnsi="Sylfaen" w:cs="Calibri"/>
          <w:color w:val="000000"/>
        </w:rPr>
        <w:sectPr w:rsidR="00A2519C" w:rsidSect="00A2519C">
          <w:pgSz w:w="12240" w:h="15840"/>
          <w:pgMar w:top="562" w:right="720" w:bottom="432" w:left="1080" w:header="720" w:footer="720" w:gutter="0"/>
          <w:cols w:space="720"/>
          <w:docGrid w:linePitch="360"/>
        </w:sectPr>
      </w:pPr>
    </w:p>
    <w:tbl>
      <w:tblPr>
        <w:tblW w:w="13520" w:type="dxa"/>
        <w:tblInd w:w="95" w:type="dxa"/>
        <w:tblLook w:val="04A0"/>
      </w:tblPr>
      <w:tblGrid>
        <w:gridCol w:w="606"/>
        <w:gridCol w:w="6154"/>
        <w:gridCol w:w="1558"/>
        <w:gridCol w:w="1704"/>
        <w:gridCol w:w="1724"/>
        <w:gridCol w:w="1774"/>
      </w:tblGrid>
      <w:tr w:rsidR="00660DAF" w:rsidRPr="00660DAF" w:rsidTr="00660DAF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DAF" w:rsidRPr="00303DCD" w:rsidRDefault="00660DAF" w:rsidP="00660DA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</w:tc>
        <w:tc>
          <w:tcPr>
            <w:tcW w:w="1136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0DAF" w:rsidRPr="00303DCD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  <w:r w:rsidRPr="00303DCD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  <w:t>Ամփոփ տվյալներ Գորիսի Քրիստոփորի և Սյունիքի փողոցների արտաքին լուսավորության համակարգի էներգաարդյունավետ վերակառուցման վերաբերյալ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DAF" w:rsidRPr="00303DCD" w:rsidRDefault="00660DAF" w:rsidP="00660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0DAF" w:rsidRPr="00660DAF" w:rsidTr="00660DAF">
        <w:trPr>
          <w:trHeight w:val="5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DAF" w:rsidRPr="00303DCD" w:rsidRDefault="00660DAF" w:rsidP="00660DA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</w:tc>
        <w:tc>
          <w:tcPr>
            <w:tcW w:w="1136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60DAF" w:rsidRPr="00303DCD" w:rsidRDefault="00660DAF" w:rsidP="00660DA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DAF" w:rsidRPr="00303DCD" w:rsidRDefault="00660DAF" w:rsidP="00660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03D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0DAF" w:rsidRPr="00660DAF" w:rsidTr="00660DAF">
        <w:trPr>
          <w:trHeight w:val="54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հ.հ.</w:t>
            </w:r>
          </w:p>
        </w:tc>
        <w:tc>
          <w:tcPr>
            <w:tcW w:w="6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Ցուցանիշները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Չափման միավորը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Գործող տարբերակ    ԴՆատ-250Վտ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Առաջարկվող տարբերակ     ԼԴ-110Վտ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Տարբերու-թյունը` ավելացում(+), նվազում(-)</w:t>
            </w:r>
          </w:p>
        </w:tc>
      </w:tr>
      <w:tr w:rsidR="00660DAF" w:rsidRPr="00660DAF" w:rsidTr="00660DAF">
        <w:trPr>
          <w:trHeight w:val="46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60DAF" w:rsidRPr="00660DAF" w:rsidTr="00660DAF">
        <w:trPr>
          <w:trHeight w:val="6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60DAF" w:rsidRPr="00660DAF" w:rsidTr="00660DAF">
        <w:trPr>
          <w:trHeight w:val="7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Լուսատու սարքի/լամպի/ իրական ծառայության ժամկետը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ժամ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7500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36000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28500</w:t>
            </w:r>
          </w:p>
        </w:tc>
      </w:tr>
      <w:tr w:rsidR="00660DAF" w:rsidRPr="00660DAF" w:rsidTr="00660DAF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Լուսատու սարքի ժամային էլեկտրական ծախսը ներառյալ թողարկող-կարգավորող սարքերը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Վտ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285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-175</w:t>
            </w:r>
          </w:p>
        </w:tc>
      </w:tr>
      <w:tr w:rsidR="00660DAF" w:rsidRPr="00660DAF" w:rsidTr="00660DAF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Լուսավորության սարքի տարեկան օգտագործման ժամերը</w:t>
            </w:r>
            <w:r w:rsidRPr="00660D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/>
              </w:rPr>
              <w:t>(</w:t>
            </w:r>
            <w:r w:rsidRPr="00660DAF">
              <w:rPr>
                <w:rFonts w:ascii="Sylfaen" w:eastAsia="Times New Roman" w:hAnsi="Sylfaen" w:cs="Sylfaen"/>
                <w:color w:val="000000"/>
                <w:sz w:val="24"/>
                <w:szCs w:val="24"/>
                <w:lang w:val="ru-RU" w:eastAsia="ru-RU"/>
              </w:rPr>
              <w:t>օրական</w:t>
            </w:r>
            <w:r w:rsidRPr="00660DAF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4,8 </w:t>
            </w:r>
            <w:r w:rsidRPr="00660DAF">
              <w:rPr>
                <w:rFonts w:ascii="Sylfaen" w:eastAsia="Times New Roman" w:hAnsi="Sylfaen" w:cs="Sylfaen"/>
                <w:color w:val="000000"/>
                <w:sz w:val="24"/>
                <w:szCs w:val="24"/>
                <w:lang w:val="ru-RU" w:eastAsia="ru-RU"/>
              </w:rPr>
              <w:t>ժ</w:t>
            </w:r>
            <w:r w:rsidRPr="00660DAF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), </w:t>
            </w:r>
            <w:r w:rsidRPr="00660DAF">
              <w:rPr>
                <w:rFonts w:ascii="Sylfaen" w:eastAsia="Times New Roman" w:hAnsi="Sylfaen" w:cs="Sylfaen"/>
                <w:color w:val="000000"/>
                <w:sz w:val="24"/>
                <w:szCs w:val="24"/>
                <w:lang w:val="ru-RU" w:eastAsia="ru-RU"/>
              </w:rPr>
              <w:t>որից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ժամ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660DAF" w:rsidRPr="00660DAF" w:rsidTr="00660DAF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3,1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 xml:space="preserve"> ցերեկային սակագնի գործողության ընթացքում(ժ.7</w:t>
            </w: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00</w:t>
            </w: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-23</w:t>
            </w: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00</w:t>
            </w: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ժամ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4,8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4,8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660DAF" w:rsidRPr="00660DAF" w:rsidTr="00660DAF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3,2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 xml:space="preserve"> գիշերային սակագնի գործողության ընթացքում(ժ.23</w:t>
            </w: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00</w:t>
            </w: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-7</w:t>
            </w: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00</w:t>
            </w: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ժամ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660DAF" w:rsidRPr="00660DAF" w:rsidTr="00660DAF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Լուսատուի/լամպի/  ծառայության ժամկետը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տարի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4,3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20,5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660DAF" w:rsidRPr="00660DAF" w:rsidTr="00660DAF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Թողարկիչ-կարգավորիչ սարքի (ԹԿՍ)ծառայության ժամկետը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տարի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660DAF" w:rsidRPr="00660DAF" w:rsidTr="00660DAF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Իմպուլսային միացնող սարքի (ԻՄՍ) ծառայության ժամկետը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տարի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660DAF" w:rsidRPr="00660DAF" w:rsidTr="00660DA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Լամպի գինը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դրամ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2200,0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-2200,0</w:t>
            </w:r>
          </w:p>
        </w:tc>
      </w:tr>
      <w:tr w:rsidR="00660DAF" w:rsidRPr="00660DAF" w:rsidTr="00660DA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Թողարկիչ-կարգավորիչ սարքի (ԹԿՍ)արժեքը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դրամ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5700,0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-5700,0</w:t>
            </w:r>
          </w:p>
        </w:tc>
      </w:tr>
      <w:tr w:rsidR="00660DAF" w:rsidRPr="00660DAF" w:rsidTr="00660DA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Իմպուլսային միացնող սարքի (ԻՄՍ) արժեքը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դրամ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1400,0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-1400,0</w:t>
            </w:r>
          </w:p>
        </w:tc>
      </w:tr>
      <w:tr w:rsidR="00660DAF" w:rsidRPr="00660DAF" w:rsidTr="00660DA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Լուսատուի գինը(ձեռք բերման պահին գործող գներով)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հազ. դրամ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35,0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180,6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145,6</w:t>
            </w:r>
          </w:p>
        </w:tc>
      </w:tr>
      <w:tr w:rsidR="00660DAF" w:rsidRPr="00660DAF" w:rsidTr="00660DA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 xml:space="preserve">Լուսատու սարքերի թիվը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հատ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660DAF" w:rsidRPr="00660DAF" w:rsidTr="00660DAF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12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Մեկ կՎտժ էլ.էներգիայի սակագինը /ցերեկային/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դրամ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48,78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48,78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660DAF" w:rsidRPr="00660DAF" w:rsidTr="00660DA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Մեկ կՎտժ էլ.էներգիայի սակագինը /գիշերային/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դրամ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38,78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38,78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660DAF" w:rsidRPr="00660DAF" w:rsidTr="00660DA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 xml:space="preserve">Էլ.էներգիայի ծախսը ցերեկային սակագնի դեպքում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հազ. դրամ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2415,5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932,3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-1483,2</w:t>
            </w:r>
          </w:p>
        </w:tc>
      </w:tr>
      <w:tr w:rsidR="00660DAF" w:rsidRPr="00660DAF" w:rsidTr="00660DA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 xml:space="preserve">Էլ.էներգիայի ծախսը գիշերային սակագնի դեպքում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հազ. դրամ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0,0</w:t>
            </w:r>
          </w:p>
        </w:tc>
      </w:tr>
      <w:tr w:rsidR="00660DAF" w:rsidRPr="00660DAF" w:rsidTr="00660DAF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Էլ.էներգիայի ընդհանուր ծախսը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հազ. դրամ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2415,5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932,3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iCs/>
                <w:color w:val="000000"/>
                <w:sz w:val="26"/>
                <w:szCs w:val="26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i/>
                <w:iCs/>
                <w:color w:val="000000"/>
                <w:sz w:val="26"/>
                <w:szCs w:val="26"/>
                <w:lang w:val="ru-RU" w:eastAsia="ru-RU"/>
              </w:rPr>
              <w:t>-1483,2</w:t>
            </w:r>
          </w:p>
        </w:tc>
      </w:tr>
      <w:tr w:rsidR="00660DAF" w:rsidRPr="00660DAF" w:rsidTr="00660DA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Փոխարինման տարեկան ծախսը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հազ. դրամ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77,2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-77,2</w:t>
            </w:r>
          </w:p>
        </w:tc>
      </w:tr>
      <w:tr w:rsidR="00660DAF" w:rsidRPr="00660DAF" w:rsidTr="00660DA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 xml:space="preserve">Փոխարինվող լամպերի արժեքը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հազ. դրամ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108,9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-108,9</w:t>
            </w:r>
          </w:p>
        </w:tc>
      </w:tr>
      <w:tr w:rsidR="00660DAF" w:rsidRPr="00660DAF" w:rsidTr="00660DA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Փոխարինվող ԹԿՍ արժեքը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հազ. դրամ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112,9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-112,9</w:t>
            </w:r>
          </w:p>
        </w:tc>
      </w:tr>
      <w:tr w:rsidR="00660DAF" w:rsidRPr="00660DAF" w:rsidTr="00660DA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 xml:space="preserve">Փոխարինվող ԻՄՍ արժեքը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հազ. դրամ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69,3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-69,3</w:t>
            </w:r>
          </w:p>
        </w:tc>
      </w:tr>
      <w:tr w:rsidR="00660DAF" w:rsidRPr="00660DAF" w:rsidTr="00660DAF">
        <w:trPr>
          <w:trHeight w:val="11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Ամբողջ տարեկան շահագործման և պահպանման ծախսերը առանց էլ.էներգիայի, ներառյալ լամպի և ԹԿՍ-ի արժեքը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հազ. դրամ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368,3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iCs/>
                <w:color w:val="000000"/>
                <w:sz w:val="26"/>
                <w:szCs w:val="26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i/>
                <w:iCs/>
                <w:color w:val="000000"/>
                <w:sz w:val="26"/>
                <w:szCs w:val="26"/>
                <w:lang w:val="ru-RU" w:eastAsia="ru-RU"/>
              </w:rPr>
              <w:t>-368,3</w:t>
            </w:r>
          </w:p>
        </w:tc>
      </w:tr>
      <w:tr w:rsidR="00660DAF" w:rsidRPr="00660DAF" w:rsidTr="00660DAF">
        <w:trPr>
          <w:trHeight w:val="7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Ամբողջ տարեկան շահագործման և պահպանման ծախսերը ներառյալ էլ.էներգիայի ծախսը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հազ. դրամ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2783,7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932,3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660DAF" w:rsidRPr="00660DAF" w:rsidRDefault="00660DAF" w:rsidP="00660D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660DAF">
              <w:rPr>
                <w:rFonts w:ascii="Sylfaen" w:eastAsia="Times New Roman" w:hAnsi="Sylfae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-1851,5</w:t>
            </w:r>
          </w:p>
        </w:tc>
      </w:tr>
    </w:tbl>
    <w:p w:rsidR="00A2519C" w:rsidRDefault="00A2519C" w:rsidP="00280035">
      <w:pPr>
        <w:pStyle w:val="ListParagraph"/>
        <w:ind w:left="774"/>
        <w:jc w:val="both"/>
        <w:rPr>
          <w:sz w:val="24"/>
          <w:szCs w:val="24"/>
        </w:rPr>
      </w:pPr>
    </w:p>
    <w:p w:rsidR="00DF7D72" w:rsidRDefault="00DF7D72" w:rsidP="00280035">
      <w:pPr>
        <w:pStyle w:val="ListParagraph"/>
        <w:ind w:left="774"/>
        <w:jc w:val="both"/>
        <w:rPr>
          <w:sz w:val="24"/>
          <w:szCs w:val="24"/>
        </w:rPr>
      </w:pPr>
    </w:p>
    <w:p w:rsidR="00DF7D72" w:rsidRDefault="00DF7D72" w:rsidP="00280035">
      <w:pPr>
        <w:pStyle w:val="ListParagraph"/>
        <w:ind w:left="774"/>
        <w:jc w:val="both"/>
        <w:rPr>
          <w:sz w:val="24"/>
          <w:szCs w:val="24"/>
        </w:rPr>
      </w:pPr>
    </w:p>
    <w:p w:rsidR="00DF7D72" w:rsidRDefault="00DF7D72" w:rsidP="00280035">
      <w:pPr>
        <w:pStyle w:val="ListParagraph"/>
        <w:ind w:left="774"/>
        <w:jc w:val="both"/>
        <w:rPr>
          <w:sz w:val="24"/>
          <w:szCs w:val="24"/>
        </w:rPr>
      </w:pPr>
    </w:p>
    <w:p w:rsidR="00DF7D72" w:rsidRDefault="00DF7D72" w:rsidP="00280035">
      <w:pPr>
        <w:pStyle w:val="ListParagraph"/>
        <w:ind w:left="774"/>
        <w:jc w:val="both"/>
        <w:rPr>
          <w:sz w:val="24"/>
          <w:szCs w:val="24"/>
        </w:rPr>
      </w:pPr>
    </w:p>
    <w:p w:rsidR="00DF7D72" w:rsidRDefault="00DF7D72" w:rsidP="00280035">
      <w:pPr>
        <w:pStyle w:val="ListParagraph"/>
        <w:ind w:left="774"/>
        <w:jc w:val="both"/>
        <w:rPr>
          <w:sz w:val="24"/>
          <w:szCs w:val="24"/>
        </w:rPr>
      </w:pPr>
    </w:p>
    <w:p w:rsidR="00DF7D72" w:rsidRDefault="00DF7D72" w:rsidP="00280035">
      <w:pPr>
        <w:pStyle w:val="ListParagraph"/>
        <w:ind w:left="774"/>
        <w:jc w:val="both"/>
        <w:rPr>
          <w:sz w:val="24"/>
          <w:szCs w:val="24"/>
        </w:rPr>
      </w:pPr>
    </w:p>
    <w:p w:rsidR="00DF7D72" w:rsidRDefault="00DF7D72" w:rsidP="00280035">
      <w:pPr>
        <w:pStyle w:val="ListParagraph"/>
        <w:ind w:left="774"/>
        <w:jc w:val="both"/>
        <w:rPr>
          <w:sz w:val="24"/>
          <w:szCs w:val="24"/>
        </w:rPr>
      </w:pPr>
    </w:p>
    <w:p w:rsidR="00DF7D72" w:rsidRDefault="00DF7D72" w:rsidP="00280035">
      <w:pPr>
        <w:pStyle w:val="ListParagraph"/>
        <w:ind w:left="774"/>
        <w:jc w:val="both"/>
        <w:rPr>
          <w:sz w:val="24"/>
          <w:szCs w:val="24"/>
        </w:rPr>
      </w:pPr>
    </w:p>
    <w:p w:rsidR="00DF7D72" w:rsidRDefault="00DF7D72" w:rsidP="00280035">
      <w:pPr>
        <w:pStyle w:val="ListParagraph"/>
        <w:ind w:left="774"/>
        <w:jc w:val="both"/>
        <w:rPr>
          <w:sz w:val="24"/>
          <w:szCs w:val="24"/>
        </w:rPr>
      </w:pPr>
    </w:p>
    <w:p w:rsidR="00DF7D72" w:rsidRDefault="00DF7D72" w:rsidP="00280035">
      <w:pPr>
        <w:pStyle w:val="ListParagraph"/>
        <w:ind w:left="774"/>
        <w:jc w:val="both"/>
        <w:rPr>
          <w:sz w:val="24"/>
          <w:szCs w:val="24"/>
        </w:rPr>
      </w:pPr>
    </w:p>
    <w:p w:rsidR="00DF7D72" w:rsidRDefault="00DF7D72" w:rsidP="00280035">
      <w:pPr>
        <w:pStyle w:val="ListParagraph"/>
        <w:ind w:left="774"/>
        <w:jc w:val="both"/>
        <w:rPr>
          <w:sz w:val="24"/>
          <w:szCs w:val="24"/>
        </w:rPr>
      </w:pPr>
    </w:p>
    <w:p w:rsidR="00DF7D72" w:rsidRDefault="00DF7D72" w:rsidP="00280035">
      <w:pPr>
        <w:pStyle w:val="ListParagraph"/>
        <w:ind w:left="774"/>
        <w:jc w:val="both"/>
        <w:rPr>
          <w:sz w:val="24"/>
          <w:szCs w:val="24"/>
        </w:rPr>
      </w:pPr>
    </w:p>
    <w:p w:rsidR="00DF7D72" w:rsidRDefault="00DF7D72" w:rsidP="00280035">
      <w:pPr>
        <w:pStyle w:val="ListParagraph"/>
        <w:ind w:left="774"/>
        <w:jc w:val="both"/>
        <w:rPr>
          <w:sz w:val="24"/>
          <w:szCs w:val="24"/>
        </w:rPr>
      </w:pPr>
    </w:p>
    <w:p w:rsidR="00DF7D72" w:rsidRDefault="00DF7D72" w:rsidP="00280035">
      <w:pPr>
        <w:pStyle w:val="ListParagraph"/>
        <w:ind w:left="774"/>
        <w:jc w:val="both"/>
        <w:rPr>
          <w:sz w:val="24"/>
          <w:szCs w:val="24"/>
        </w:rPr>
      </w:pPr>
    </w:p>
    <w:p w:rsidR="00DF7D72" w:rsidRDefault="00DF7D72" w:rsidP="00280035">
      <w:pPr>
        <w:pStyle w:val="ListParagraph"/>
        <w:ind w:left="774"/>
        <w:jc w:val="both"/>
        <w:rPr>
          <w:sz w:val="24"/>
          <w:szCs w:val="24"/>
        </w:rPr>
        <w:sectPr w:rsidR="00DF7D72" w:rsidSect="00611D18">
          <w:pgSz w:w="15840" w:h="12240" w:orient="landscape"/>
          <w:pgMar w:top="737" w:right="431" w:bottom="1077" w:left="561" w:header="720" w:footer="720" w:gutter="0"/>
          <w:cols w:space="720"/>
          <w:docGrid w:linePitch="360"/>
        </w:sectPr>
      </w:pPr>
    </w:p>
    <w:p w:rsidR="00DF7D72" w:rsidRPr="00DF7D72" w:rsidRDefault="00DF7D72" w:rsidP="00DF7D72">
      <w:pPr>
        <w:pStyle w:val="ListParagraph"/>
        <w:ind w:left="774"/>
        <w:jc w:val="right"/>
        <w:rPr>
          <w:rStyle w:val="hps"/>
          <w:rFonts w:ascii="Sylfaen" w:hAnsi="Sylfaen" w:cs="Sylfaen"/>
          <w:b/>
          <w:i/>
          <w:sz w:val="24"/>
          <w:szCs w:val="24"/>
          <w:u w:val="single"/>
        </w:rPr>
      </w:pPr>
      <w:r w:rsidRPr="00DF7D72">
        <w:rPr>
          <w:rStyle w:val="hps"/>
          <w:rFonts w:ascii="Sylfaen" w:hAnsi="Sylfaen" w:cs="Sylfaen"/>
          <w:b/>
          <w:i/>
          <w:sz w:val="24"/>
          <w:szCs w:val="24"/>
          <w:u w:val="single"/>
        </w:rPr>
        <w:lastRenderedPageBreak/>
        <w:t>Հավելված</w:t>
      </w:r>
    </w:p>
    <w:p w:rsidR="00280035" w:rsidRPr="00175225" w:rsidRDefault="0010113B" w:rsidP="00DF7D72">
      <w:pPr>
        <w:pStyle w:val="ListParagraph"/>
        <w:ind w:left="774"/>
        <w:jc w:val="center"/>
        <w:rPr>
          <w:rStyle w:val="hps"/>
          <w:rFonts w:ascii="Sylfaen" w:hAnsi="Sylfaen" w:cs="Sylfaen"/>
          <w:b/>
          <w:sz w:val="24"/>
          <w:szCs w:val="24"/>
        </w:rPr>
      </w:pPr>
      <w:r w:rsidRPr="00A01E3C">
        <w:rPr>
          <w:rStyle w:val="hps"/>
          <w:rFonts w:ascii="Sylfaen" w:hAnsi="Sylfaen" w:cs="Sylfaen"/>
          <w:b/>
          <w:sz w:val="24"/>
          <w:szCs w:val="24"/>
        </w:rPr>
        <w:t>Գորիս</w:t>
      </w:r>
      <w:r w:rsidR="00E03F77" w:rsidRPr="009328F2">
        <w:rPr>
          <w:rStyle w:val="hps"/>
          <w:rFonts w:ascii="Sylfaen" w:hAnsi="Sylfaen" w:cs="Sylfaen"/>
          <w:b/>
          <w:sz w:val="24"/>
          <w:szCs w:val="24"/>
        </w:rPr>
        <w:t>ի</w:t>
      </w:r>
      <w:r w:rsidR="00095462" w:rsidRPr="00175225">
        <w:rPr>
          <w:rStyle w:val="hps"/>
          <w:rFonts w:ascii="Sylfaen" w:hAnsi="Sylfaen" w:cs="Sylfaen"/>
          <w:b/>
          <w:sz w:val="24"/>
          <w:szCs w:val="24"/>
        </w:rPr>
        <w:t xml:space="preserve"> </w:t>
      </w:r>
      <w:r w:rsidR="00280035" w:rsidRPr="00175225">
        <w:rPr>
          <w:rStyle w:val="hps"/>
          <w:rFonts w:ascii="Sylfaen" w:hAnsi="Sylfaen" w:cs="Sylfaen"/>
          <w:b/>
          <w:sz w:val="24"/>
          <w:szCs w:val="24"/>
        </w:rPr>
        <w:t xml:space="preserve"> լուսավորության համակարգի էներգաարդյունավետության բարձրացման նպատակային ֆոնդի տարեկան մուտքագրվելիք գումարների վերաբերյալ պարզաբանումներ</w:t>
      </w:r>
    </w:p>
    <w:p w:rsidR="00280035" w:rsidRDefault="00280035" w:rsidP="00280035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</w:p>
    <w:p w:rsidR="00280035" w:rsidRPr="00516AE4" w:rsidRDefault="0010113B" w:rsidP="00516AE4">
      <w:pPr>
        <w:spacing w:after="0" w:line="240" w:lineRule="auto"/>
        <w:ind w:firstLine="720"/>
        <w:jc w:val="both"/>
        <w:rPr>
          <w:rFonts w:ascii="Sylfaen" w:hAnsi="Sylfaen" w:cs="Sylfaen"/>
          <w:sz w:val="24"/>
          <w:szCs w:val="24"/>
        </w:rPr>
      </w:pPr>
      <w:r w:rsidRPr="0010113B">
        <w:rPr>
          <w:rStyle w:val="hps"/>
          <w:rFonts w:ascii="Sylfaen" w:hAnsi="Sylfaen" w:cs="Sylfaen"/>
          <w:sz w:val="24"/>
          <w:szCs w:val="24"/>
        </w:rPr>
        <w:t>Գորիս</w:t>
      </w:r>
      <w:r w:rsidR="00A67364" w:rsidRPr="009328F2">
        <w:rPr>
          <w:rStyle w:val="hps"/>
          <w:rFonts w:ascii="Sylfaen" w:hAnsi="Sylfaen" w:cs="Sylfaen"/>
          <w:sz w:val="24"/>
          <w:szCs w:val="24"/>
        </w:rPr>
        <w:t>ի</w:t>
      </w:r>
      <w:r w:rsidR="00C5402E" w:rsidRPr="00E32B60">
        <w:rPr>
          <w:rStyle w:val="hps"/>
          <w:rFonts w:ascii="Sylfaen" w:hAnsi="Sylfaen" w:cs="Sylfaen"/>
          <w:sz w:val="24"/>
          <w:szCs w:val="24"/>
        </w:rPr>
        <w:t xml:space="preserve"> քաղաքապետարանի</w:t>
      </w:r>
      <w:r w:rsidR="00C5402E">
        <w:rPr>
          <w:rStyle w:val="hps"/>
          <w:rFonts w:ascii="Sylfaen" w:hAnsi="Sylfaen" w:cs="Sylfaen"/>
          <w:sz w:val="24"/>
          <w:szCs w:val="24"/>
        </w:rPr>
        <w:t xml:space="preserve"> </w:t>
      </w:r>
      <w:r w:rsidR="009328F2" w:rsidRPr="00E32B60">
        <w:rPr>
          <w:rStyle w:val="hps"/>
          <w:rFonts w:ascii="Sylfaen" w:hAnsi="Sylfaen" w:cs="Sylfaen"/>
          <w:sz w:val="24"/>
          <w:szCs w:val="24"/>
        </w:rPr>
        <w:t xml:space="preserve">և </w:t>
      </w:r>
      <w:r w:rsidR="00C5402E" w:rsidRPr="00E32B60">
        <w:rPr>
          <w:rStyle w:val="hps"/>
          <w:rFonts w:ascii="Sylfaen" w:hAnsi="Sylfaen" w:cs="Sylfaen"/>
          <w:sz w:val="24"/>
          <w:szCs w:val="24"/>
        </w:rPr>
        <w:t>ՄԱԶԾ</w:t>
      </w:r>
      <w:r w:rsidR="00E03F77" w:rsidRPr="009328F2">
        <w:rPr>
          <w:rStyle w:val="hps"/>
          <w:rFonts w:ascii="Sylfaen" w:hAnsi="Sylfaen" w:cs="Sylfaen"/>
          <w:sz w:val="24"/>
          <w:szCs w:val="24"/>
        </w:rPr>
        <w:t xml:space="preserve"> </w:t>
      </w:r>
      <w:r w:rsidR="00280035" w:rsidRPr="004F47C1">
        <w:rPr>
          <w:rStyle w:val="hps"/>
          <w:rFonts w:ascii="Sylfaen" w:hAnsi="Sylfaen" w:cs="Sylfaen"/>
          <w:sz w:val="24"/>
          <w:szCs w:val="24"/>
        </w:rPr>
        <w:t>միջև</w:t>
      </w:r>
      <w:r w:rsidR="001556D8" w:rsidRPr="001556D8">
        <w:rPr>
          <w:rStyle w:val="hps"/>
          <w:rFonts w:ascii="Sylfaen" w:hAnsi="Sylfaen" w:cs="Sylfaen"/>
          <w:sz w:val="24"/>
          <w:szCs w:val="24"/>
        </w:rPr>
        <w:t xml:space="preserve"> </w:t>
      </w:r>
      <w:r w:rsidR="00280035" w:rsidRPr="004F47C1">
        <w:rPr>
          <w:rStyle w:val="hps"/>
          <w:rFonts w:ascii="Sylfaen" w:hAnsi="Sylfaen" w:cs="Sylfaen"/>
          <w:sz w:val="24"/>
          <w:szCs w:val="24"/>
        </w:rPr>
        <w:t>ստորագրված</w:t>
      </w:r>
      <w:r w:rsidR="00280035" w:rsidRPr="004F47C1">
        <w:rPr>
          <w:rStyle w:val="hps"/>
          <w:rFonts w:ascii="Arial" w:hAnsi="Arial" w:cs="Arial"/>
          <w:sz w:val="24"/>
          <w:szCs w:val="24"/>
        </w:rPr>
        <w:t xml:space="preserve"> «</w:t>
      </w:r>
      <w:r w:rsidR="00280035" w:rsidRPr="004F47C1">
        <w:rPr>
          <w:rStyle w:val="hps"/>
          <w:rFonts w:ascii="Sylfaen" w:hAnsi="Sylfaen" w:cs="Sylfaen"/>
          <w:sz w:val="24"/>
          <w:szCs w:val="24"/>
        </w:rPr>
        <w:t>Մտադրությունների մասին հ</w:t>
      </w:r>
      <w:r w:rsidR="00280035" w:rsidRPr="004A462F">
        <w:rPr>
          <w:rStyle w:val="hps"/>
          <w:rFonts w:ascii="Sylfaen" w:hAnsi="Sylfaen" w:cs="Sylfaen"/>
          <w:sz w:val="24"/>
          <w:szCs w:val="24"/>
        </w:rPr>
        <w:t>ուշագրի</w:t>
      </w:r>
      <w:r w:rsidR="00280035">
        <w:rPr>
          <w:rStyle w:val="hps"/>
          <w:rFonts w:ascii="Arial" w:hAnsi="Arial" w:cs="Arial"/>
          <w:sz w:val="24"/>
          <w:szCs w:val="24"/>
        </w:rPr>
        <w:t xml:space="preserve">» </w:t>
      </w:r>
      <w:r w:rsidR="00280035" w:rsidRPr="004A462F">
        <w:rPr>
          <w:rStyle w:val="hps"/>
          <w:rFonts w:ascii="Sylfaen" w:hAnsi="Sylfaen" w:cs="Sylfaen"/>
          <w:sz w:val="24"/>
          <w:szCs w:val="24"/>
        </w:rPr>
        <w:t>շրջանակներում</w:t>
      </w:r>
      <w:r w:rsidR="001556D8" w:rsidRPr="001556D8">
        <w:rPr>
          <w:rStyle w:val="hps"/>
          <w:rFonts w:ascii="Sylfaen" w:hAnsi="Sylfaen" w:cs="Sylfaen"/>
          <w:sz w:val="24"/>
          <w:szCs w:val="24"/>
        </w:rPr>
        <w:t xml:space="preserve"> </w:t>
      </w:r>
      <w:r w:rsidRPr="0010113B">
        <w:rPr>
          <w:rStyle w:val="hps"/>
          <w:rFonts w:ascii="Sylfaen" w:hAnsi="Sylfaen" w:cs="Sylfaen"/>
          <w:sz w:val="24"/>
          <w:szCs w:val="24"/>
        </w:rPr>
        <w:t>Գորիս</w:t>
      </w:r>
      <w:r w:rsidR="00280035" w:rsidRPr="00E32B60">
        <w:rPr>
          <w:rStyle w:val="hps"/>
          <w:rFonts w:ascii="Sylfaen" w:hAnsi="Sylfaen" w:cs="Sylfaen"/>
          <w:sz w:val="24"/>
          <w:szCs w:val="24"/>
        </w:rPr>
        <w:t xml:space="preserve"> </w:t>
      </w:r>
      <w:r w:rsidR="001556D8" w:rsidRPr="001556D8">
        <w:rPr>
          <w:rStyle w:val="hps"/>
          <w:rFonts w:ascii="Sylfaen" w:hAnsi="Sylfaen" w:cs="Sylfaen"/>
          <w:sz w:val="24"/>
          <w:szCs w:val="24"/>
        </w:rPr>
        <w:t xml:space="preserve">քաղաքի </w:t>
      </w:r>
      <w:r w:rsidR="000E08B2" w:rsidRPr="00941A3E">
        <w:rPr>
          <w:rStyle w:val="hps"/>
          <w:rFonts w:ascii="Sylfaen" w:hAnsi="Sylfaen" w:cs="Sylfaen"/>
          <w:sz w:val="24"/>
          <w:szCs w:val="24"/>
        </w:rPr>
        <w:t>Քրիստոփորի և Սյունիքի</w:t>
      </w:r>
      <w:r w:rsidR="000E08B2" w:rsidRPr="00941A3E">
        <w:rPr>
          <w:rStyle w:val="hps"/>
          <w:rFonts w:ascii="Sylfaen" w:hAnsi="Sylfaen" w:cs="Sylfaen"/>
        </w:rPr>
        <w:t xml:space="preserve"> </w:t>
      </w:r>
      <w:r w:rsidR="000E08B2" w:rsidRPr="00941A3E">
        <w:rPr>
          <w:rStyle w:val="hps"/>
          <w:rFonts w:ascii="Sylfaen" w:hAnsi="Sylfaen" w:cs="Sylfaen"/>
          <w:sz w:val="24"/>
          <w:szCs w:val="24"/>
        </w:rPr>
        <w:t>փողոցների</w:t>
      </w:r>
      <w:r w:rsidR="001556D8" w:rsidRPr="001556D8">
        <w:rPr>
          <w:rFonts w:ascii="Sylfaen" w:hAnsi="Sylfaen" w:cs="Sylfaen"/>
          <w:sz w:val="24"/>
          <w:szCs w:val="24"/>
        </w:rPr>
        <w:t xml:space="preserve"> </w:t>
      </w:r>
      <w:r w:rsidR="00280035" w:rsidRPr="004A462F">
        <w:rPr>
          <w:rStyle w:val="hps"/>
          <w:rFonts w:ascii="Sylfaen" w:hAnsi="Sylfaen" w:cs="Sylfaen"/>
          <w:sz w:val="24"/>
          <w:szCs w:val="24"/>
        </w:rPr>
        <w:t>արտաքին</w:t>
      </w:r>
      <w:r w:rsidR="001556D8" w:rsidRPr="001556D8">
        <w:rPr>
          <w:rStyle w:val="hps"/>
          <w:rFonts w:ascii="Sylfaen" w:hAnsi="Sylfaen" w:cs="Sylfaen"/>
          <w:sz w:val="24"/>
          <w:szCs w:val="24"/>
        </w:rPr>
        <w:t xml:space="preserve"> </w:t>
      </w:r>
      <w:r w:rsidR="00280035" w:rsidRPr="004A462F">
        <w:rPr>
          <w:rStyle w:val="hps"/>
          <w:rFonts w:ascii="Sylfaen" w:hAnsi="Sylfaen" w:cs="Sylfaen"/>
          <w:sz w:val="24"/>
          <w:szCs w:val="24"/>
        </w:rPr>
        <w:t>լուսավորության</w:t>
      </w:r>
      <w:r w:rsidR="001556D8" w:rsidRPr="001556D8">
        <w:rPr>
          <w:rStyle w:val="hps"/>
          <w:rFonts w:ascii="Sylfaen" w:hAnsi="Sylfaen" w:cs="Sylfaen"/>
          <w:sz w:val="24"/>
          <w:szCs w:val="24"/>
        </w:rPr>
        <w:t xml:space="preserve"> </w:t>
      </w:r>
      <w:r w:rsidR="00280035">
        <w:rPr>
          <w:rFonts w:ascii="Sylfaen" w:hAnsi="Sylfaen"/>
          <w:sz w:val="24"/>
          <w:szCs w:val="24"/>
        </w:rPr>
        <w:t xml:space="preserve">համակարգի էներգաարդյունավետ տեխնոլոգիաների կիրառմամբ </w:t>
      </w:r>
      <w:r w:rsidR="00280035" w:rsidRPr="006237AD">
        <w:rPr>
          <w:rStyle w:val="hps"/>
          <w:rFonts w:ascii="Sylfaen" w:hAnsi="Sylfaen" w:cs="Sylfaen"/>
          <w:sz w:val="24"/>
          <w:szCs w:val="24"/>
        </w:rPr>
        <w:t>(</w:t>
      </w:r>
      <w:r w:rsidR="00280035">
        <w:rPr>
          <w:rStyle w:val="hps"/>
          <w:rFonts w:ascii="Sylfaen" w:hAnsi="Sylfaen" w:cs="Sylfaen"/>
          <w:sz w:val="24"/>
          <w:szCs w:val="24"/>
        </w:rPr>
        <w:t>լուսադիոդային լուսատուներ</w:t>
      </w:r>
      <w:r w:rsidR="00280035" w:rsidRPr="006237AD">
        <w:rPr>
          <w:rStyle w:val="hps"/>
          <w:rFonts w:ascii="Sylfaen" w:hAnsi="Sylfaen" w:cs="Sylfaen"/>
          <w:sz w:val="24"/>
          <w:szCs w:val="24"/>
        </w:rPr>
        <w:t>)</w:t>
      </w:r>
      <w:r w:rsidR="001556D8" w:rsidRPr="001556D8">
        <w:rPr>
          <w:rStyle w:val="hps"/>
          <w:rFonts w:ascii="Sylfaen" w:hAnsi="Sylfaen" w:cs="Sylfaen"/>
          <w:sz w:val="24"/>
          <w:szCs w:val="24"/>
        </w:rPr>
        <w:t xml:space="preserve"> </w:t>
      </w:r>
      <w:r w:rsidR="00280035">
        <w:rPr>
          <w:rFonts w:ascii="Sylfaen" w:hAnsi="Sylfaen"/>
          <w:sz w:val="24"/>
          <w:szCs w:val="24"/>
        </w:rPr>
        <w:t xml:space="preserve">վերակառուցման նախագծի իրականացումից ստացվող խնայողությունների </w:t>
      </w:r>
      <w:r w:rsidR="00280035">
        <w:rPr>
          <w:rStyle w:val="hps"/>
          <w:rFonts w:ascii="Sylfaen" w:hAnsi="Sylfaen" w:cs="Sylfaen"/>
          <w:sz w:val="24"/>
          <w:szCs w:val="24"/>
        </w:rPr>
        <w:t xml:space="preserve">հաշվին </w:t>
      </w:r>
      <w:r w:rsidR="00280035" w:rsidRPr="004A462F">
        <w:rPr>
          <w:rStyle w:val="hps"/>
          <w:rFonts w:ascii="Sylfaen" w:hAnsi="Sylfaen" w:cs="Sylfaen"/>
          <w:sz w:val="24"/>
          <w:szCs w:val="24"/>
        </w:rPr>
        <w:t>ստեղծվ</w:t>
      </w:r>
      <w:r w:rsidR="00280035">
        <w:rPr>
          <w:rStyle w:val="hps"/>
          <w:rFonts w:ascii="Sylfaen" w:hAnsi="Sylfaen" w:cs="Sylfaen"/>
          <w:sz w:val="24"/>
          <w:szCs w:val="24"/>
        </w:rPr>
        <w:t xml:space="preserve">ող վերականգնվող </w:t>
      </w:r>
      <w:r w:rsidR="00280035" w:rsidRPr="004A462F">
        <w:rPr>
          <w:rStyle w:val="hps"/>
          <w:rFonts w:ascii="Sylfaen" w:hAnsi="Sylfaen" w:cs="Sylfaen"/>
          <w:sz w:val="24"/>
          <w:szCs w:val="24"/>
        </w:rPr>
        <w:t>նպատակային</w:t>
      </w:r>
      <w:r w:rsidR="001556D8" w:rsidRPr="001556D8">
        <w:rPr>
          <w:rStyle w:val="hps"/>
          <w:rFonts w:ascii="Sylfaen" w:hAnsi="Sylfaen" w:cs="Sylfaen"/>
          <w:sz w:val="24"/>
          <w:szCs w:val="24"/>
        </w:rPr>
        <w:t xml:space="preserve"> </w:t>
      </w:r>
      <w:r w:rsidR="00280035" w:rsidRPr="004F47C1">
        <w:rPr>
          <w:rStyle w:val="hps"/>
          <w:rFonts w:ascii="Sylfaen" w:hAnsi="Sylfaen" w:cs="Sylfaen"/>
          <w:sz w:val="24"/>
          <w:szCs w:val="24"/>
        </w:rPr>
        <w:t>ֆոնդ</w:t>
      </w:r>
      <w:r w:rsidR="00280035">
        <w:rPr>
          <w:rStyle w:val="hps"/>
          <w:rFonts w:ascii="Sylfaen" w:hAnsi="Sylfaen" w:cs="Sylfaen"/>
          <w:sz w:val="24"/>
          <w:szCs w:val="24"/>
        </w:rPr>
        <w:t xml:space="preserve">ին </w:t>
      </w:r>
      <w:r w:rsidR="00280035" w:rsidRPr="00152AB1">
        <w:rPr>
          <w:rStyle w:val="hps"/>
          <w:rFonts w:ascii="Sylfaen" w:hAnsi="Sylfaen" w:cs="Sylfaen"/>
          <w:sz w:val="24"/>
          <w:szCs w:val="24"/>
        </w:rPr>
        <w:t>(</w:t>
      </w:r>
      <w:r w:rsidR="001556D8" w:rsidRPr="00152AB1">
        <w:rPr>
          <w:rStyle w:val="hps"/>
          <w:rFonts w:ascii="Sylfaen" w:hAnsi="Sylfaen" w:cs="Sylfaen"/>
          <w:sz w:val="24"/>
          <w:szCs w:val="24"/>
        </w:rPr>
        <w:t xml:space="preserve">հատուկ </w:t>
      </w:r>
      <w:r w:rsidR="00152AB1" w:rsidRPr="009328F2">
        <w:rPr>
          <w:rStyle w:val="hps"/>
          <w:rFonts w:ascii="Sylfaen" w:hAnsi="Sylfaen" w:cs="Sylfaen"/>
          <w:sz w:val="24"/>
          <w:szCs w:val="24"/>
        </w:rPr>
        <w:t xml:space="preserve">արտաբյուջետային </w:t>
      </w:r>
      <w:r w:rsidR="001556D8" w:rsidRPr="00152AB1">
        <w:rPr>
          <w:rStyle w:val="hps"/>
          <w:rFonts w:ascii="Sylfaen" w:hAnsi="Sylfaen" w:cs="Sylfaen"/>
          <w:sz w:val="24"/>
          <w:szCs w:val="24"/>
        </w:rPr>
        <w:t>հաշվին</w:t>
      </w:r>
      <w:r w:rsidR="00280035" w:rsidRPr="00152AB1">
        <w:rPr>
          <w:rStyle w:val="hps"/>
          <w:rFonts w:ascii="Sylfaen" w:hAnsi="Sylfaen" w:cs="Sylfaen"/>
          <w:sz w:val="24"/>
          <w:szCs w:val="24"/>
        </w:rPr>
        <w:t>) տարեկան</w:t>
      </w:r>
      <w:r w:rsidR="00280035">
        <w:rPr>
          <w:rStyle w:val="hps"/>
          <w:rFonts w:ascii="Sylfaen" w:hAnsi="Sylfaen" w:cs="Sylfaen"/>
          <w:sz w:val="24"/>
          <w:szCs w:val="24"/>
        </w:rPr>
        <w:t xml:space="preserve"> մասհանումների և կատարված ներդրումների ետգնման ժամկետի հաշվարկի հիմքում դրվել են ներկայումս գործող և նախագծով </w:t>
      </w:r>
      <w:r w:rsidR="002909C4">
        <w:rPr>
          <w:rStyle w:val="hps"/>
          <w:rFonts w:ascii="Sylfaen" w:hAnsi="Sylfaen" w:cs="Sylfaen"/>
          <w:sz w:val="24"/>
          <w:szCs w:val="24"/>
        </w:rPr>
        <w:t>տեղադրված</w:t>
      </w:r>
      <w:r w:rsidR="001556D8" w:rsidRPr="001556D8">
        <w:rPr>
          <w:rStyle w:val="hps"/>
          <w:rFonts w:ascii="Sylfaen" w:hAnsi="Sylfaen" w:cs="Sylfaen"/>
          <w:sz w:val="24"/>
          <w:szCs w:val="24"/>
        </w:rPr>
        <w:t xml:space="preserve"> </w:t>
      </w:r>
      <w:r w:rsidR="00280035">
        <w:rPr>
          <w:rStyle w:val="hps"/>
          <w:rFonts w:ascii="Sylfaen" w:hAnsi="Sylfaen" w:cs="Sylfaen"/>
          <w:sz w:val="24"/>
          <w:szCs w:val="24"/>
        </w:rPr>
        <w:t xml:space="preserve">լուսատուների ելակետային տվյալները: </w:t>
      </w:r>
      <w:r w:rsidR="002909C4">
        <w:rPr>
          <w:rStyle w:val="hps"/>
          <w:rFonts w:ascii="Sylfaen" w:hAnsi="Sylfaen" w:cs="Sylfaen"/>
          <w:sz w:val="24"/>
          <w:szCs w:val="24"/>
        </w:rPr>
        <w:t>Վ</w:t>
      </w:r>
      <w:r w:rsidR="00516AE4">
        <w:rPr>
          <w:rStyle w:val="hps"/>
          <w:rFonts w:ascii="Sylfaen" w:hAnsi="Sylfaen" w:cs="Sylfaen"/>
          <w:sz w:val="24"/>
          <w:szCs w:val="24"/>
        </w:rPr>
        <w:t xml:space="preserve">երը նշված փողոցներում տեղադրված </w:t>
      </w:r>
      <w:r w:rsidR="00941A3E" w:rsidRPr="00941A3E">
        <w:rPr>
          <w:rStyle w:val="hps"/>
          <w:rFonts w:ascii="Sylfaen" w:hAnsi="Sylfaen" w:cs="Sylfaen"/>
          <w:sz w:val="24"/>
          <w:szCs w:val="24"/>
        </w:rPr>
        <w:t>99</w:t>
      </w:r>
      <w:r w:rsidR="00516AE4">
        <w:rPr>
          <w:rStyle w:val="hps"/>
          <w:rFonts w:ascii="Sylfaen" w:hAnsi="Sylfaen" w:cs="Sylfaen"/>
          <w:sz w:val="24"/>
          <w:szCs w:val="24"/>
        </w:rPr>
        <w:t xml:space="preserve"> հատ </w:t>
      </w:r>
      <w:r w:rsidR="00EF43FA" w:rsidRPr="00EF43FA">
        <w:rPr>
          <w:rStyle w:val="hps"/>
          <w:rFonts w:ascii="Sylfaen" w:hAnsi="Sylfaen" w:cs="Sylfaen"/>
          <w:sz w:val="24"/>
          <w:szCs w:val="24"/>
        </w:rPr>
        <w:t xml:space="preserve">ՍԿՓ </w:t>
      </w:r>
      <w:r w:rsidR="00EF43FA">
        <w:rPr>
          <w:rStyle w:val="hps"/>
          <w:rFonts w:ascii="Sylfaen" w:hAnsi="Sylfaen" w:cs="Sylfaen"/>
          <w:sz w:val="24"/>
          <w:szCs w:val="24"/>
        </w:rPr>
        <w:t>լուսատու սարքերը</w:t>
      </w:r>
      <w:r w:rsidR="00EF43FA" w:rsidRPr="001556D8">
        <w:rPr>
          <w:rStyle w:val="hps"/>
          <w:rFonts w:ascii="Sylfaen" w:hAnsi="Sylfaen" w:cs="Sylfaen"/>
          <w:sz w:val="24"/>
          <w:szCs w:val="24"/>
        </w:rPr>
        <w:t xml:space="preserve"> </w:t>
      </w:r>
      <w:r w:rsidR="00D84C75" w:rsidRPr="00D84C75">
        <w:rPr>
          <w:rStyle w:val="hps"/>
          <w:rFonts w:ascii="Sylfaen" w:hAnsi="Sylfaen" w:cs="Sylfaen"/>
          <w:sz w:val="24"/>
          <w:szCs w:val="24"/>
        </w:rPr>
        <w:t xml:space="preserve">պարպման սնդիկային </w:t>
      </w:r>
      <w:r w:rsidR="00516AE4">
        <w:rPr>
          <w:rStyle w:val="hps"/>
          <w:rFonts w:ascii="Sylfaen" w:hAnsi="Sylfaen" w:cs="Sylfaen"/>
          <w:sz w:val="24"/>
          <w:szCs w:val="24"/>
        </w:rPr>
        <w:t xml:space="preserve">250Վտ հզորությամբ </w:t>
      </w:r>
      <w:r w:rsidR="00EF43FA" w:rsidRPr="00EF43FA">
        <w:rPr>
          <w:rStyle w:val="hps"/>
          <w:rFonts w:ascii="Sylfaen" w:hAnsi="Sylfaen" w:cs="Sylfaen"/>
          <w:sz w:val="24"/>
          <w:szCs w:val="24"/>
        </w:rPr>
        <w:t xml:space="preserve">լամպերով </w:t>
      </w:r>
      <w:r w:rsidR="00516AE4">
        <w:rPr>
          <w:rStyle w:val="hps"/>
          <w:rFonts w:ascii="Sylfaen" w:hAnsi="Sylfaen" w:cs="Sylfaen"/>
          <w:sz w:val="24"/>
          <w:szCs w:val="24"/>
        </w:rPr>
        <w:t>նախագծ</w:t>
      </w:r>
      <w:r w:rsidR="002909C4">
        <w:rPr>
          <w:rStyle w:val="hps"/>
          <w:rFonts w:ascii="Sylfaen" w:hAnsi="Sylfaen" w:cs="Sylfaen"/>
          <w:sz w:val="24"/>
          <w:szCs w:val="24"/>
        </w:rPr>
        <w:t>ով</w:t>
      </w:r>
      <w:r w:rsidR="001556D8" w:rsidRPr="001556D8">
        <w:rPr>
          <w:rStyle w:val="hps"/>
          <w:rFonts w:ascii="Sylfaen" w:hAnsi="Sylfaen" w:cs="Sylfaen"/>
          <w:sz w:val="24"/>
          <w:szCs w:val="24"/>
        </w:rPr>
        <w:t xml:space="preserve"> </w:t>
      </w:r>
      <w:r w:rsidR="00516AE4">
        <w:rPr>
          <w:rStyle w:val="hps"/>
          <w:rFonts w:ascii="Sylfaen" w:hAnsi="Sylfaen" w:cs="Sylfaen"/>
          <w:sz w:val="24"/>
          <w:szCs w:val="24"/>
        </w:rPr>
        <w:t>փոխարնվե</w:t>
      </w:r>
      <w:r w:rsidR="002909C4">
        <w:rPr>
          <w:rStyle w:val="hps"/>
          <w:rFonts w:ascii="Sylfaen" w:hAnsi="Sylfaen" w:cs="Sylfaen"/>
          <w:sz w:val="24"/>
          <w:szCs w:val="24"/>
        </w:rPr>
        <w:t>լ են</w:t>
      </w:r>
      <w:r w:rsidR="001556D8" w:rsidRPr="001556D8">
        <w:rPr>
          <w:rStyle w:val="hps"/>
          <w:rFonts w:ascii="Sylfaen" w:hAnsi="Sylfaen" w:cs="Sylfaen"/>
          <w:sz w:val="24"/>
          <w:szCs w:val="24"/>
        </w:rPr>
        <w:t xml:space="preserve"> </w:t>
      </w:r>
      <w:r w:rsidR="00941A3E" w:rsidRPr="00941A3E">
        <w:rPr>
          <w:rStyle w:val="hps"/>
          <w:rFonts w:ascii="Sylfaen" w:hAnsi="Sylfaen" w:cs="Sylfaen"/>
          <w:sz w:val="24"/>
          <w:szCs w:val="24"/>
        </w:rPr>
        <w:t>110</w:t>
      </w:r>
      <w:r w:rsidR="00655F4D">
        <w:rPr>
          <w:rStyle w:val="hps"/>
          <w:rFonts w:ascii="Sylfaen" w:hAnsi="Sylfaen" w:cs="Sylfaen"/>
          <w:sz w:val="24"/>
          <w:szCs w:val="24"/>
        </w:rPr>
        <w:t xml:space="preserve">Վտ հզորությամբ </w:t>
      </w:r>
      <w:r w:rsidR="00941A3E" w:rsidRPr="00941A3E">
        <w:rPr>
          <w:rStyle w:val="hps"/>
          <w:rFonts w:ascii="Sylfaen" w:hAnsi="Sylfaen" w:cs="Sylfaen"/>
          <w:sz w:val="24"/>
          <w:szCs w:val="24"/>
        </w:rPr>
        <w:t>99</w:t>
      </w:r>
      <w:r w:rsidR="002909C4">
        <w:rPr>
          <w:rStyle w:val="hps"/>
          <w:rFonts w:ascii="Sylfaen" w:hAnsi="Sylfaen" w:cs="Sylfaen"/>
          <w:sz w:val="24"/>
          <w:szCs w:val="24"/>
        </w:rPr>
        <w:t xml:space="preserve"> լուսադիոդային </w:t>
      </w:r>
      <w:r w:rsidR="00516AE4">
        <w:rPr>
          <w:rStyle w:val="hps"/>
          <w:rFonts w:ascii="Sylfaen" w:hAnsi="Sylfaen" w:cs="Sylfaen"/>
          <w:sz w:val="24"/>
          <w:szCs w:val="24"/>
        </w:rPr>
        <w:t>լուսատուներով:</w:t>
      </w:r>
    </w:p>
    <w:p w:rsidR="00280035" w:rsidRDefault="001556D8" w:rsidP="00280035">
      <w:pPr>
        <w:spacing w:line="240" w:lineRule="auto"/>
        <w:ind w:firstLine="720"/>
        <w:jc w:val="both"/>
        <w:rPr>
          <w:rFonts w:ascii="Sylfaen" w:hAnsi="Sylfaen"/>
          <w:sz w:val="24"/>
          <w:szCs w:val="24"/>
        </w:rPr>
      </w:pPr>
      <w:r w:rsidRPr="001556D8">
        <w:rPr>
          <w:rFonts w:ascii="Sylfaen" w:hAnsi="Sylfaen"/>
          <w:sz w:val="24"/>
          <w:szCs w:val="24"/>
        </w:rPr>
        <w:t>Ն</w:t>
      </w:r>
      <w:r w:rsidR="00280035">
        <w:rPr>
          <w:rFonts w:ascii="Sylfaen" w:hAnsi="Sylfaen"/>
          <w:sz w:val="24"/>
          <w:szCs w:val="24"/>
        </w:rPr>
        <w:t xml:space="preserve">որ լուսատուների աշխատանքային նվազագույն ժամերով հաշվարկված` </w:t>
      </w:r>
      <w:r w:rsidR="00303DCD" w:rsidRPr="00303DCD">
        <w:rPr>
          <w:rFonts w:ascii="Sylfaen" w:hAnsi="Sylfaen"/>
          <w:sz w:val="24"/>
          <w:szCs w:val="24"/>
        </w:rPr>
        <w:t>20.5</w:t>
      </w:r>
      <w:r w:rsidRPr="001556D8">
        <w:rPr>
          <w:rFonts w:ascii="Sylfaen" w:hAnsi="Sylfaen"/>
          <w:sz w:val="24"/>
          <w:szCs w:val="24"/>
        </w:rPr>
        <w:t xml:space="preserve"> </w:t>
      </w:r>
      <w:r w:rsidR="00280035">
        <w:rPr>
          <w:rFonts w:ascii="Sylfaen" w:hAnsi="Sylfaen"/>
          <w:sz w:val="24"/>
          <w:szCs w:val="24"/>
        </w:rPr>
        <w:t>տարի</w:t>
      </w:r>
      <w:r w:rsidR="002909C4">
        <w:rPr>
          <w:rFonts w:ascii="Sylfaen" w:hAnsi="Sylfaen"/>
          <w:sz w:val="24"/>
          <w:szCs w:val="24"/>
        </w:rPr>
        <w:t>՝</w:t>
      </w:r>
      <w:r w:rsidR="00303DCD" w:rsidRPr="00303DCD">
        <w:rPr>
          <w:rFonts w:ascii="Sylfaen" w:hAnsi="Sylfaen"/>
          <w:sz w:val="24"/>
          <w:szCs w:val="24"/>
        </w:rPr>
        <w:t xml:space="preserve"> </w:t>
      </w:r>
      <w:r w:rsidR="00280035">
        <w:rPr>
          <w:rFonts w:ascii="Sylfaen" w:hAnsi="Sylfaen"/>
          <w:sz w:val="24"/>
          <w:szCs w:val="24"/>
        </w:rPr>
        <w:t>հիմնականում</w:t>
      </w:r>
      <w:r w:rsidRPr="001556D8">
        <w:rPr>
          <w:rFonts w:ascii="Sylfaen" w:hAnsi="Sylfaen"/>
          <w:sz w:val="24"/>
          <w:szCs w:val="24"/>
        </w:rPr>
        <w:t xml:space="preserve"> </w:t>
      </w:r>
      <w:r w:rsidR="00280035">
        <w:rPr>
          <w:rFonts w:ascii="Sylfaen" w:hAnsi="Sylfaen"/>
          <w:sz w:val="24"/>
          <w:szCs w:val="24"/>
        </w:rPr>
        <w:t>համեմատվել</w:t>
      </w:r>
      <w:r w:rsidRPr="001556D8">
        <w:rPr>
          <w:rFonts w:ascii="Sylfaen" w:hAnsi="Sylfaen"/>
          <w:sz w:val="24"/>
          <w:szCs w:val="24"/>
        </w:rPr>
        <w:t xml:space="preserve"> </w:t>
      </w:r>
      <w:r w:rsidR="00280035">
        <w:rPr>
          <w:rFonts w:ascii="Sylfaen" w:hAnsi="Sylfaen"/>
          <w:sz w:val="24"/>
          <w:szCs w:val="24"/>
        </w:rPr>
        <w:t>են</w:t>
      </w:r>
      <w:r w:rsidRPr="001556D8">
        <w:rPr>
          <w:rFonts w:ascii="Sylfaen" w:hAnsi="Sylfaen"/>
          <w:sz w:val="24"/>
          <w:szCs w:val="24"/>
        </w:rPr>
        <w:t xml:space="preserve"> </w:t>
      </w:r>
      <w:r w:rsidR="00280035">
        <w:rPr>
          <w:rFonts w:ascii="Sylfaen" w:hAnsi="Sylfaen"/>
          <w:sz w:val="24"/>
          <w:szCs w:val="24"/>
        </w:rPr>
        <w:t>համակարգի</w:t>
      </w:r>
      <w:r w:rsidRPr="001556D8">
        <w:rPr>
          <w:rFonts w:ascii="Sylfaen" w:hAnsi="Sylfaen"/>
          <w:sz w:val="24"/>
          <w:szCs w:val="24"/>
        </w:rPr>
        <w:t xml:space="preserve"> </w:t>
      </w:r>
      <w:r w:rsidR="00280035">
        <w:rPr>
          <w:rFonts w:ascii="Sylfaen" w:hAnsi="Sylfaen"/>
          <w:sz w:val="24"/>
          <w:szCs w:val="24"/>
        </w:rPr>
        <w:t>շահագործման</w:t>
      </w:r>
      <w:r w:rsidRPr="001556D8">
        <w:rPr>
          <w:rFonts w:ascii="Sylfaen" w:hAnsi="Sylfaen"/>
          <w:sz w:val="24"/>
          <w:szCs w:val="24"/>
        </w:rPr>
        <w:t xml:space="preserve"> </w:t>
      </w:r>
      <w:r w:rsidR="00280035">
        <w:rPr>
          <w:rFonts w:ascii="Sylfaen" w:hAnsi="Sylfaen"/>
          <w:sz w:val="24"/>
          <w:szCs w:val="24"/>
        </w:rPr>
        <w:t>և</w:t>
      </w:r>
      <w:r w:rsidRPr="001556D8">
        <w:rPr>
          <w:rFonts w:ascii="Sylfaen" w:hAnsi="Sylfaen"/>
          <w:sz w:val="24"/>
          <w:szCs w:val="24"/>
        </w:rPr>
        <w:t xml:space="preserve"> </w:t>
      </w:r>
      <w:r w:rsidR="00280035">
        <w:rPr>
          <w:rFonts w:ascii="Sylfaen" w:hAnsi="Sylfaen"/>
          <w:sz w:val="24"/>
          <w:szCs w:val="24"/>
        </w:rPr>
        <w:t>պահպանման</w:t>
      </w:r>
      <w:r w:rsidRPr="001556D8">
        <w:rPr>
          <w:rFonts w:ascii="Sylfaen" w:hAnsi="Sylfaen"/>
          <w:sz w:val="24"/>
          <w:szCs w:val="24"/>
        </w:rPr>
        <w:t xml:space="preserve"> </w:t>
      </w:r>
      <w:r w:rsidR="00280035">
        <w:rPr>
          <w:rFonts w:ascii="Sylfaen" w:hAnsi="Sylfaen"/>
          <w:sz w:val="24"/>
          <w:szCs w:val="24"/>
        </w:rPr>
        <w:t>այն</w:t>
      </w:r>
      <w:r w:rsidRPr="001556D8">
        <w:rPr>
          <w:rFonts w:ascii="Sylfaen" w:hAnsi="Sylfaen"/>
          <w:sz w:val="24"/>
          <w:szCs w:val="24"/>
        </w:rPr>
        <w:t xml:space="preserve"> </w:t>
      </w:r>
      <w:r w:rsidR="00280035">
        <w:rPr>
          <w:rFonts w:ascii="Sylfaen" w:hAnsi="Sylfaen"/>
          <w:sz w:val="24"/>
          <w:szCs w:val="24"/>
        </w:rPr>
        <w:t>ծախսերը</w:t>
      </w:r>
      <w:r w:rsidR="00280035" w:rsidRPr="00DE429A">
        <w:rPr>
          <w:rFonts w:ascii="Sylfaen" w:hAnsi="Sylfaen"/>
          <w:sz w:val="24"/>
          <w:szCs w:val="24"/>
        </w:rPr>
        <w:t xml:space="preserve">, </w:t>
      </w:r>
      <w:r w:rsidR="00280035">
        <w:rPr>
          <w:rFonts w:ascii="Sylfaen" w:hAnsi="Sylfaen"/>
          <w:sz w:val="24"/>
          <w:szCs w:val="24"/>
        </w:rPr>
        <w:t>որոնց</w:t>
      </w:r>
      <w:r w:rsidRPr="001556D8">
        <w:rPr>
          <w:rFonts w:ascii="Sylfaen" w:hAnsi="Sylfaen"/>
          <w:sz w:val="24"/>
          <w:szCs w:val="24"/>
        </w:rPr>
        <w:t xml:space="preserve"> </w:t>
      </w:r>
      <w:r w:rsidR="00280035">
        <w:rPr>
          <w:rFonts w:ascii="Sylfaen" w:hAnsi="Sylfaen"/>
          <w:sz w:val="24"/>
          <w:szCs w:val="24"/>
        </w:rPr>
        <w:t>մեծությունները</w:t>
      </w:r>
      <w:r w:rsidRPr="001556D8">
        <w:rPr>
          <w:rFonts w:ascii="Sylfaen" w:hAnsi="Sylfaen"/>
          <w:sz w:val="24"/>
          <w:szCs w:val="24"/>
        </w:rPr>
        <w:t xml:space="preserve"> </w:t>
      </w:r>
      <w:r w:rsidR="00280035">
        <w:rPr>
          <w:rFonts w:ascii="Sylfaen" w:hAnsi="Sylfaen"/>
          <w:sz w:val="24"/>
          <w:szCs w:val="24"/>
        </w:rPr>
        <w:t>փոփոխվում</w:t>
      </w:r>
      <w:r w:rsidRPr="001556D8">
        <w:rPr>
          <w:rFonts w:ascii="Sylfaen" w:hAnsi="Sylfaen"/>
          <w:sz w:val="24"/>
          <w:szCs w:val="24"/>
        </w:rPr>
        <w:t xml:space="preserve"> </w:t>
      </w:r>
      <w:r w:rsidR="00280035">
        <w:rPr>
          <w:rFonts w:ascii="Sylfaen" w:hAnsi="Sylfaen"/>
          <w:sz w:val="24"/>
          <w:szCs w:val="24"/>
        </w:rPr>
        <w:t>են</w:t>
      </w:r>
      <w:r w:rsidRPr="001556D8">
        <w:rPr>
          <w:rFonts w:ascii="Sylfaen" w:hAnsi="Sylfaen"/>
          <w:sz w:val="24"/>
          <w:szCs w:val="24"/>
        </w:rPr>
        <w:t xml:space="preserve"> </w:t>
      </w:r>
      <w:r w:rsidR="00280035">
        <w:rPr>
          <w:rFonts w:ascii="Sylfaen" w:hAnsi="Sylfaen"/>
          <w:sz w:val="24"/>
          <w:szCs w:val="24"/>
        </w:rPr>
        <w:t>նախագծի</w:t>
      </w:r>
      <w:r w:rsidRPr="001556D8">
        <w:rPr>
          <w:rFonts w:ascii="Sylfaen" w:hAnsi="Sylfaen"/>
          <w:sz w:val="24"/>
          <w:szCs w:val="24"/>
        </w:rPr>
        <w:t xml:space="preserve"> </w:t>
      </w:r>
      <w:r w:rsidR="00280035">
        <w:rPr>
          <w:rFonts w:ascii="Sylfaen" w:hAnsi="Sylfaen"/>
          <w:sz w:val="24"/>
          <w:szCs w:val="24"/>
        </w:rPr>
        <w:t>իրականացումից</w:t>
      </w:r>
      <w:r w:rsidRPr="001556D8">
        <w:rPr>
          <w:rFonts w:ascii="Sylfaen" w:hAnsi="Sylfaen"/>
          <w:sz w:val="24"/>
          <w:szCs w:val="24"/>
        </w:rPr>
        <w:t xml:space="preserve"> </w:t>
      </w:r>
      <w:r w:rsidR="00280035">
        <w:rPr>
          <w:rFonts w:ascii="Sylfaen" w:hAnsi="Sylfaen"/>
          <w:sz w:val="24"/>
          <w:szCs w:val="24"/>
        </w:rPr>
        <w:t>հետո (կոնկրետ լուսատուների վրա իրականացվող, չեն դիտարկվել մալուխային տնտեսության, էլ.պահարանների և դրանց օժանդակ այլ սարքավորումների շահագործման և պահպանման ծախսերը)</w:t>
      </w:r>
      <w:r w:rsidR="00280035" w:rsidRPr="00DE429A">
        <w:rPr>
          <w:rFonts w:ascii="Sylfaen" w:hAnsi="Sylfaen"/>
          <w:sz w:val="24"/>
          <w:szCs w:val="24"/>
        </w:rPr>
        <w:t xml:space="preserve">: </w:t>
      </w:r>
      <w:r w:rsidR="00280035">
        <w:rPr>
          <w:rFonts w:ascii="Sylfaen" w:hAnsi="Sylfaen"/>
          <w:sz w:val="24"/>
          <w:szCs w:val="24"/>
        </w:rPr>
        <w:t>Շահագործման</w:t>
      </w:r>
      <w:r w:rsidRPr="001556D8">
        <w:rPr>
          <w:rFonts w:ascii="Sylfaen" w:hAnsi="Sylfaen"/>
          <w:sz w:val="24"/>
          <w:szCs w:val="24"/>
        </w:rPr>
        <w:t xml:space="preserve"> </w:t>
      </w:r>
      <w:r w:rsidR="00280035">
        <w:rPr>
          <w:rFonts w:ascii="Sylfaen" w:hAnsi="Sylfaen"/>
          <w:sz w:val="24"/>
          <w:szCs w:val="24"/>
        </w:rPr>
        <w:t>ծախսերից</w:t>
      </w:r>
      <w:r w:rsidRPr="001556D8">
        <w:rPr>
          <w:rFonts w:ascii="Sylfaen" w:hAnsi="Sylfaen"/>
          <w:sz w:val="24"/>
          <w:szCs w:val="24"/>
        </w:rPr>
        <w:t xml:space="preserve"> </w:t>
      </w:r>
      <w:r w:rsidR="00280035">
        <w:rPr>
          <w:rFonts w:ascii="Sylfaen" w:hAnsi="Sylfaen"/>
          <w:sz w:val="24"/>
          <w:szCs w:val="24"/>
        </w:rPr>
        <w:t>առավել</w:t>
      </w:r>
      <w:r w:rsidRPr="001556D8">
        <w:rPr>
          <w:rFonts w:ascii="Sylfaen" w:hAnsi="Sylfaen"/>
          <w:sz w:val="24"/>
          <w:szCs w:val="24"/>
        </w:rPr>
        <w:t xml:space="preserve"> </w:t>
      </w:r>
      <w:r w:rsidR="00280035">
        <w:rPr>
          <w:rFonts w:ascii="Sylfaen" w:hAnsi="Sylfaen"/>
          <w:sz w:val="24"/>
          <w:szCs w:val="24"/>
        </w:rPr>
        <w:t>էական</w:t>
      </w:r>
      <w:r w:rsidRPr="001556D8">
        <w:rPr>
          <w:rFonts w:ascii="Sylfaen" w:hAnsi="Sylfaen"/>
          <w:sz w:val="24"/>
          <w:szCs w:val="24"/>
        </w:rPr>
        <w:t xml:space="preserve"> </w:t>
      </w:r>
      <w:r w:rsidR="00280035">
        <w:rPr>
          <w:rFonts w:ascii="Sylfaen" w:hAnsi="Sylfaen"/>
          <w:sz w:val="24"/>
          <w:szCs w:val="24"/>
        </w:rPr>
        <w:t>նշանակություն</w:t>
      </w:r>
      <w:r w:rsidRPr="001556D8">
        <w:rPr>
          <w:rFonts w:ascii="Sylfaen" w:hAnsi="Sylfaen"/>
          <w:sz w:val="24"/>
          <w:szCs w:val="24"/>
        </w:rPr>
        <w:t xml:space="preserve"> </w:t>
      </w:r>
      <w:r w:rsidR="00280035">
        <w:rPr>
          <w:rFonts w:ascii="Sylfaen" w:hAnsi="Sylfaen"/>
          <w:sz w:val="24"/>
          <w:szCs w:val="24"/>
        </w:rPr>
        <w:t>ունի</w:t>
      </w:r>
      <w:r w:rsidRPr="001556D8">
        <w:rPr>
          <w:rFonts w:ascii="Sylfaen" w:hAnsi="Sylfaen"/>
          <w:sz w:val="24"/>
          <w:szCs w:val="24"/>
        </w:rPr>
        <w:t xml:space="preserve"> </w:t>
      </w:r>
      <w:r w:rsidR="00280035">
        <w:rPr>
          <w:rFonts w:ascii="Sylfaen" w:hAnsi="Sylfaen"/>
          <w:sz w:val="24"/>
          <w:szCs w:val="24"/>
        </w:rPr>
        <w:t>էլ</w:t>
      </w:r>
      <w:r w:rsidR="00280035" w:rsidRPr="00DE429A">
        <w:rPr>
          <w:rFonts w:ascii="Sylfaen" w:hAnsi="Sylfaen"/>
          <w:sz w:val="24"/>
          <w:szCs w:val="24"/>
        </w:rPr>
        <w:t>.</w:t>
      </w:r>
      <w:r w:rsidR="00280035">
        <w:rPr>
          <w:rFonts w:ascii="Sylfaen" w:hAnsi="Sylfaen"/>
          <w:sz w:val="24"/>
          <w:szCs w:val="24"/>
        </w:rPr>
        <w:t>էներգիայի</w:t>
      </w:r>
      <w:r w:rsidRPr="001556D8">
        <w:rPr>
          <w:rFonts w:ascii="Sylfaen" w:hAnsi="Sylfaen"/>
          <w:sz w:val="24"/>
          <w:szCs w:val="24"/>
        </w:rPr>
        <w:t xml:space="preserve"> </w:t>
      </w:r>
      <w:r w:rsidR="00280035">
        <w:rPr>
          <w:rFonts w:ascii="Sylfaen" w:hAnsi="Sylfaen"/>
          <w:sz w:val="24"/>
          <w:szCs w:val="24"/>
        </w:rPr>
        <w:t>ծախսը</w:t>
      </w:r>
      <w:r w:rsidR="00280035" w:rsidRPr="00DE429A">
        <w:rPr>
          <w:rFonts w:ascii="Sylfaen" w:hAnsi="Sylfaen"/>
          <w:sz w:val="24"/>
          <w:szCs w:val="24"/>
        </w:rPr>
        <w:t xml:space="preserve">, </w:t>
      </w:r>
      <w:r w:rsidR="00280035" w:rsidRPr="004A462F">
        <w:rPr>
          <w:rFonts w:ascii="Sylfaen" w:hAnsi="Sylfaen"/>
          <w:sz w:val="24"/>
          <w:szCs w:val="24"/>
        </w:rPr>
        <w:t>որի</w:t>
      </w:r>
      <w:r w:rsidRPr="001556D8">
        <w:rPr>
          <w:rFonts w:ascii="Sylfaen" w:hAnsi="Sylfaen"/>
          <w:sz w:val="24"/>
          <w:szCs w:val="24"/>
        </w:rPr>
        <w:t xml:space="preserve"> </w:t>
      </w:r>
      <w:r w:rsidR="00280035" w:rsidRPr="004A462F">
        <w:rPr>
          <w:rFonts w:ascii="Sylfaen" w:hAnsi="Sylfaen"/>
          <w:sz w:val="24"/>
          <w:szCs w:val="24"/>
        </w:rPr>
        <w:t>տեսակարար</w:t>
      </w:r>
      <w:r w:rsidRPr="001556D8">
        <w:rPr>
          <w:rFonts w:ascii="Sylfaen" w:hAnsi="Sylfaen"/>
          <w:sz w:val="24"/>
          <w:szCs w:val="24"/>
        </w:rPr>
        <w:t xml:space="preserve"> </w:t>
      </w:r>
      <w:r w:rsidR="00280035" w:rsidRPr="004A462F">
        <w:rPr>
          <w:rFonts w:ascii="Sylfaen" w:hAnsi="Sylfaen"/>
          <w:sz w:val="24"/>
          <w:szCs w:val="24"/>
        </w:rPr>
        <w:t>կշիռը</w:t>
      </w:r>
      <w:r w:rsidRPr="001556D8">
        <w:rPr>
          <w:rFonts w:ascii="Sylfaen" w:hAnsi="Sylfaen"/>
          <w:sz w:val="24"/>
          <w:szCs w:val="24"/>
        </w:rPr>
        <w:t xml:space="preserve"> </w:t>
      </w:r>
      <w:r w:rsidR="00280035" w:rsidRPr="004A462F">
        <w:rPr>
          <w:rFonts w:ascii="Sylfaen" w:hAnsi="Sylfaen"/>
          <w:sz w:val="24"/>
          <w:szCs w:val="24"/>
        </w:rPr>
        <w:t>դիտարկված</w:t>
      </w:r>
      <w:r w:rsidRPr="001556D8">
        <w:rPr>
          <w:rFonts w:ascii="Sylfaen" w:hAnsi="Sylfaen"/>
          <w:sz w:val="24"/>
          <w:szCs w:val="24"/>
        </w:rPr>
        <w:t xml:space="preserve"> </w:t>
      </w:r>
      <w:r w:rsidR="00280035" w:rsidRPr="004A462F">
        <w:rPr>
          <w:rFonts w:ascii="Sylfaen" w:hAnsi="Sylfaen"/>
          <w:sz w:val="24"/>
          <w:szCs w:val="24"/>
        </w:rPr>
        <w:t>ծախսերի</w:t>
      </w:r>
      <w:r w:rsidRPr="001556D8">
        <w:rPr>
          <w:rFonts w:ascii="Sylfaen" w:hAnsi="Sylfaen"/>
          <w:sz w:val="24"/>
          <w:szCs w:val="24"/>
        </w:rPr>
        <w:t xml:space="preserve"> </w:t>
      </w:r>
      <w:r w:rsidR="00280035" w:rsidRPr="004A462F">
        <w:rPr>
          <w:rFonts w:ascii="Sylfaen" w:hAnsi="Sylfaen"/>
          <w:sz w:val="24"/>
          <w:szCs w:val="24"/>
        </w:rPr>
        <w:t>կառուցվածքում</w:t>
      </w:r>
      <w:r w:rsidRPr="001556D8">
        <w:rPr>
          <w:rFonts w:ascii="Sylfaen" w:hAnsi="Sylfaen"/>
          <w:sz w:val="24"/>
          <w:szCs w:val="24"/>
        </w:rPr>
        <w:t xml:space="preserve"> </w:t>
      </w:r>
      <w:r w:rsidR="00280035" w:rsidRPr="004A462F">
        <w:rPr>
          <w:rFonts w:ascii="Sylfaen" w:hAnsi="Sylfaen"/>
          <w:sz w:val="24"/>
          <w:szCs w:val="24"/>
        </w:rPr>
        <w:t>կազմում</w:t>
      </w:r>
      <w:r w:rsidRPr="001556D8">
        <w:rPr>
          <w:rFonts w:ascii="Sylfaen" w:hAnsi="Sylfaen"/>
          <w:sz w:val="24"/>
          <w:szCs w:val="24"/>
        </w:rPr>
        <w:t xml:space="preserve"> </w:t>
      </w:r>
      <w:r w:rsidR="00280035" w:rsidRPr="004A462F">
        <w:rPr>
          <w:rFonts w:ascii="Sylfaen" w:hAnsi="Sylfaen"/>
          <w:sz w:val="24"/>
          <w:szCs w:val="24"/>
        </w:rPr>
        <w:t>է</w:t>
      </w:r>
      <w:r w:rsidRPr="001556D8">
        <w:rPr>
          <w:rFonts w:ascii="Sylfaen" w:hAnsi="Sylfaen"/>
          <w:sz w:val="24"/>
          <w:szCs w:val="24"/>
        </w:rPr>
        <w:t xml:space="preserve"> </w:t>
      </w:r>
      <w:r w:rsidR="00280035">
        <w:rPr>
          <w:rFonts w:ascii="Sylfaen" w:hAnsi="Sylfaen"/>
          <w:sz w:val="24"/>
          <w:szCs w:val="24"/>
        </w:rPr>
        <w:t xml:space="preserve">մոտ </w:t>
      </w:r>
      <w:r w:rsidR="00303DCD" w:rsidRPr="00303DCD">
        <w:rPr>
          <w:rFonts w:ascii="Sylfaen" w:hAnsi="Sylfaen"/>
          <w:sz w:val="24"/>
          <w:szCs w:val="24"/>
        </w:rPr>
        <w:t>80</w:t>
      </w:r>
      <w:r w:rsidR="00A81E7C">
        <w:rPr>
          <w:rFonts w:ascii="Sylfaen" w:hAnsi="Sylfaen"/>
          <w:sz w:val="24"/>
          <w:szCs w:val="24"/>
        </w:rPr>
        <w:t>.0</w:t>
      </w:r>
      <w:r w:rsidR="00280035" w:rsidRPr="00737E9A">
        <w:rPr>
          <w:rFonts w:ascii="Sylfaen" w:hAnsi="Sylfaen"/>
          <w:sz w:val="24"/>
          <w:szCs w:val="24"/>
        </w:rPr>
        <w:t>%:</w:t>
      </w:r>
      <w:r w:rsidRPr="001556D8">
        <w:rPr>
          <w:rFonts w:ascii="Sylfaen" w:hAnsi="Sylfaen"/>
          <w:sz w:val="24"/>
          <w:szCs w:val="24"/>
        </w:rPr>
        <w:t xml:space="preserve"> </w:t>
      </w:r>
      <w:r w:rsidR="00280035">
        <w:rPr>
          <w:rFonts w:ascii="Sylfaen" w:hAnsi="Sylfaen"/>
          <w:sz w:val="24"/>
          <w:szCs w:val="24"/>
        </w:rPr>
        <w:t xml:space="preserve">Ընդ որում էլէներգիայի ծախսը հաշվարկվել է </w:t>
      </w:r>
      <w:r w:rsidR="00303DCD" w:rsidRPr="00303DCD">
        <w:rPr>
          <w:rStyle w:val="hps"/>
          <w:rFonts w:ascii="Sylfaen" w:hAnsi="Sylfaen" w:cs="Arial"/>
          <w:sz w:val="24"/>
          <w:szCs w:val="24"/>
        </w:rPr>
        <w:t>Գորիս</w:t>
      </w:r>
      <w:r w:rsidR="00E03F77" w:rsidRPr="009328F2">
        <w:rPr>
          <w:rStyle w:val="hps"/>
          <w:rFonts w:ascii="Sylfaen" w:hAnsi="Sylfaen" w:cs="Arial"/>
          <w:sz w:val="24"/>
          <w:szCs w:val="24"/>
        </w:rPr>
        <w:t>ի</w:t>
      </w:r>
      <w:r w:rsidR="00516AE4">
        <w:rPr>
          <w:rStyle w:val="hps"/>
          <w:rFonts w:ascii="Sylfaen" w:hAnsi="Sylfaen" w:cs="Arial"/>
          <w:sz w:val="24"/>
          <w:szCs w:val="24"/>
        </w:rPr>
        <w:t xml:space="preserve"> քաղաքապետարանի կողմից</w:t>
      </w:r>
      <w:r w:rsidR="00280035">
        <w:rPr>
          <w:rStyle w:val="hps"/>
          <w:rFonts w:ascii="Sylfaen" w:hAnsi="Sylfaen" w:cs="Arial"/>
          <w:sz w:val="24"/>
          <w:szCs w:val="24"/>
        </w:rPr>
        <w:t xml:space="preserve"> ներկայացված </w:t>
      </w:r>
      <w:r w:rsidR="00A86F34">
        <w:rPr>
          <w:rStyle w:val="hps"/>
          <w:rFonts w:ascii="Sylfaen" w:hAnsi="Sylfaen" w:cs="Arial"/>
          <w:sz w:val="24"/>
          <w:szCs w:val="24"/>
        </w:rPr>
        <w:t>քաղաքի արտաքին</w:t>
      </w:r>
      <w:r w:rsidR="00152AB1" w:rsidRPr="009328F2">
        <w:rPr>
          <w:rStyle w:val="hps"/>
          <w:rFonts w:ascii="Sylfaen" w:hAnsi="Sylfaen" w:cs="Arial"/>
          <w:sz w:val="24"/>
          <w:szCs w:val="24"/>
        </w:rPr>
        <w:t xml:space="preserve"> </w:t>
      </w:r>
      <w:r w:rsidR="00280035">
        <w:rPr>
          <w:rStyle w:val="hps"/>
          <w:rFonts w:ascii="Sylfaen" w:hAnsi="Sylfaen" w:cs="Arial"/>
          <w:sz w:val="24"/>
          <w:szCs w:val="24"/>
        </w:rPr>
        <w:t>լուսավորության համակարգի` ըստ ամիսների աշխատանքային ժամերի հիման վրա:</w:t>
      </w:r>
    </w:p>
    <w:p w:rsidR="00280035" w:rsidRPr="00326526" w:rsidRDefault="00280035" w:rsidP="00280035">
      <w:pPr>
        <w:spacing w:line="240" w:lineRule="auto"/>
        <w:ind w:firstLine="72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Գործող լուսատուների էլեկտրական հզորությունների</w:t>
      </w:r>
      <w:r w:rsidRPr="006237AD">
        <w:rPr>
          <w:rFonts w:ascii="Sylfaen" w:hAnsi="Sylfaen"/>
          <w:sz w:val="24"/>
          <w:szCs w:val="24"/>
        </w:rPr>
        <w:t xml:space="preserve"> (</w:t>
      </w:r>
      <w:r>
        <w:rPr>
          <w:rFonts w:ascii="Sylfaen" w:hAnsi="Sylfaen"/>
          <w:sz w:val="24"/>
          <w:szCs w:val="24"/>
        </w:rPr>
        <w:t>էլ.էներգիայի ծախսի</w:t>
      </w:r>
      <w:r w:rsidRPr="006237AD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 xml:space="preserve"> գնահատումը կատարվել է հիմք ընդունելով դրանց փաստացի ծախսը, որը ստացվել է չափում</w:t>
      </w:r>
      <w:r>
        <w:rPr>
          <w:rFonts w:ascii="Sylfaen" w:hAnsi="Sylfaen"/>
          <w:sz w:val="24"/>
          <w:szCs w:val="24"/>
        </w:rPr>
        <w:softHyphen/>
        <w:t>ների ընթացքում, իսկ նոր լուսատուների համար` դրանց անձնագրային հզորությունը:</w:t>
      </w:r>
    </w:p>
    <w:p w:rsidR="00280035" w:rsidRPr="004A462F" w:rsidRDefault="00280035" w:rsidP="00280035">
      <w:pPr>
        <w:spacing w:line="240" w:lineRule="auto"/>
        <w:ind w:firstLine="720"/>
        <w:jc w:val="both"/>
        <w:rPr>
          <w:rFonts w:ascii="Sylfaen" w:hAnsi="Sylfaen"/>
          <w:sz w:val="24"/>
          <w:szCs w:val="24"/>
        </w:rPr>
      </w:pPr>
      <w:r w:rsidRPr="004A462F">
        <w:rPr>
          <w:rFonts w:ascii="Sylfaen" w:hAnsi="Sylfaen"/>
          <w:sz w:val="24"/>
          <w:szCs w:val="24"/>
        </w:rPr>
        <w:t>Ինչպես երևում է աղյուսակում բերված թվերից</w:t>
      </w:r>
      <w:r w:rsidR="00152AB1" w:rsidRPr="009328F2">
        <w:rPr>
          <w:rFonts w:ascii="Sylfaen" w:hAnsi="Sylfaen"/>
          <w:sz w:val="24"/>
          <w:szCs w:val="24"/>
        </w:rPr>
        <w:t>,</w:t>
      </w:r>
      <w:r w:rsidRPr="004A462F">
        <w:rPr>
          <w:rFonts w:ascii="Sylfaen" w:hAnsi="Sylfaen"/>
          <w:sz w:val="24"/>
          <w:szCs w:val="24"/>
        </w:rPr>
        <w:t xml:space="preserve"> միայն էլ.էներգիայի ծախսի տարեկան տնտեսումը գործող սակագների պայմաններում կազմում է </w:t>
      </w:r>
      <w:r w:rsidR="00303DCD" w:rsidRPr="00303DCD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1483,2 </w:t>
      </w:r>
      <w:r w:rsidRPr="004A462F">
        <w:rPr>
          <w:rFonts w:ascii="Sylfaen" w:hAnsi="Sylfaen"/>
          <w:sz w:val="24"/>
          <w:szCs w:val="24"/>
        </w:rPr>
        <w:t>հազ. դրամ:</w:t>
      </w:r>
    </w:p>
    <w:p w:rsidR="00DD33C1" w:rsidRDefault="00043824">
      <w:pPr>
        <w:spacing w:line="240" w:lineRule="auto"/>
        <w:jc w:val="both"/>
        <w:rPr>
          <w:rStyle w:val="hps"/>
          <w:rFonts w:ascii="Sylfaen" w:hAnsi="Sylfaen" w:cs="Arial"/>
          <w:sz w:val="24"/>
          <w:szCs w:val="24"/>
        </w:rPr>
      </w:pPr>
      <w:r>
        <w:rPr>
          <w:rFonts w:ascii="Sylfaen" w:hAnsi="Sylfaen"/>
          <w:sz w:val="24"/>
          <w:szCs w:val="24"/>
        </w:rPr>
        <w:t>Գ</w:t>
      </w:r>
      <w:r w:rsidR="00280035" w:rsidRPr="004A462F">
        <w:rPr>
          <w:rFonts w:ascii="Sylfaen" w:hAnsi="Sylfaen"/>
          <w:sz w:val="24"/>
          <w:szCs w:val="24"/>
        </w:rPr>
        <w:t>ործող և առաջակվող տարբերակների շահագործման և պահպանման մյուս ծախսեր</w:t>
      </w:r>
      <w:r>
        <w:rPr>
          <w:rFonts w:ascii="Sylfaen" w:hAnsi="Sylfaen"/>
          <w:sz w:val="24"/>
          <w:szCs w:val="24"/>
        </w:rPr>
        <w:t>ի գ</w:t>
      </w:r>
      <w:r w:rsidR="00280035" w:rsidRPr="004A462F">
        <w:rPr>
          <w:rFonts w:ascii="Sylfaen" w:hAnsi="Sylfaen"/>
          <w:sz w:val="24"/>
          <w:szCs w:val="24"/>
        </w:rPr>
        <w:t xml:space="preserve">նահատման </w:t>
      </w:r>
      <w:r>
        <w:rPr>
          <w:rFonts w:ascii="Sylfaen" w:hAnsi="Sylfaen"/>
          <w:sz w:val="24"/>
          <w:szCs w:val="24"/>
        </w:rPr>
        <w:t>համար</w:t>
      </w:r>
      <w:r w:rsidR="001556D8" w:rsidRPr="001556D8">
        <w:rPr>
          <w:rFonts w:ascii="Sylfaen" w:hAnsi="Sylfaen"/>
          <w:sz w:val="24"/>
          <w:szCs w:val="24"/>
        </w:rPr>
        <w:t xml:space="preserve"> </w:t>
      </w:r>
      <w:r w:rsidR="00280035" w:rsidRPr="004A462F">
        <w:rPr>
          <w:rFonts w:ascii="Sylfaen" w:hAnsi="Sylfaen"/>
          <w:sz w:val="24"/>
          <w:szCs w:val="24"/>
        </w:rPr>
        <w:t xml:space="preserve">հիմք են ընդունվել </w:t>
      </w:r>
      <w:r w:rsidR="00516AE4">
        <w:rPr>
          <w:rFonts w:ascii="Sylfaen" w:hAnsi="Sylfaen"/>
          <w:sz w:val="24"/>
          <w:szCs w:val="24"/>
        </w:rPr>
        <w:t>հանրապետության քաղաքներում</w:t>
      </w:r>
      <w:r w:rsidR="00280035" w:rsidRPr="004A462F">
        <w:rPr>
          <w:rFonts w:ascii="Sylfaen" w:hAnsi="Sylfaen"/>
          <w:sz w:val="24"/>
          <w:szCs w:val="24"/>
        </w:rPr>
        <w:t xml:space="preserve"> արտաքին լուսավորության համակարգի շահագործման և պահպանման ծախսերի փորձագիտական ուսումնասիրության և գնահատման որոշ տվյալներ, այն է, որ տարվա ընթացքում </w:t>
      </w:r>
      <w:r w:rsidR="00A81E7C" w:rsidRPr="004A462F">
        <w:rPr>
          <w:rFonts w:ascii="Sylfaen" w:hAnsi="Sylfaen"/>
          <w:sz w:val="24"/>
          <w:szCs w:val="24"/>
        </w:rPr>
        <w:t xml:space="preserve">փոխարինվում են </w:t>
      </w:r>
      <w:r w:rsidR="00A81E7C">
        <w:rPr>
          <w:rFonts w:ascii="Sylfaen" w:hAnsi="Sylfaen"/>
          <w:sz w:val="24"/>
          <w:szCs w:val="24"/>
        </w:rPr>
        <w:t>լամպերի և իմպուլսային միացնող սարքերի</w:t>
      </w:r>
      <w:r w:rsidR="00A81E7C" w:rsidRPr="006237AD">
        <w:rPr>
          <w:rFonts w:ascii="Sylfaen" w:hAnsi="Sylfaen"/>
          <w:sz w:val="24"/>
          <w:szCs w:val="24"/>
        </w:rPr>
        <w:t>(</w:t>
      </w:r>
      <w:r w:rsidR="00A81E7C">
        <w:rPr>
          <w:rFonts w:ascii="Sylfaen" w:hAnsi="Sylfaen"/>
          <w:sz w:val="24"/>
          <w:szCs w:val="24"/>
        </w:rPr>
        <w:t>ԻԶՈՒ</w:t>
      </w:r>
      <w:r w:rsidR="00A81E7C" w:rsidRPr="006237AD">
        <w:rPr>
          <w:rFonts w:ascii="Sylfaen" w:hAnsi="Sylfaen"/>
          <w:sz w:val="24"/>
          <w:szCs w:val="24"/>
        </w:rPr>
        <w:t>)</w:t>
      </w:r>
      <w:r w:rsidR="001556D8" w:rsidRPr="001556D8">
        <w:rPr>
          <w:rFonts w:ascii="Sylfaen" w:hAnsi="Sylfaen"/>
          <w:sz w:val="24"/>
          <w:szCs w:val="24"/>
        </w:rPr>
        <w:t xml:space="preserve"> </w:t>
      </w:r>
      <w:r w:rsidR="00516AE4">
        <w:rPr>
          <w:rFonts w:ascii="Sylfaen" w:hAnsi="Sylfaen"/>
          <w:sz w:val="24"/>
          <w:szCs w:val="24"/>
        </w:rPr>
        <w:t>մոտ</w:t>
      </w:r>
      <w:r w:rsidR="00152AB1" w:rsidRPr="009328F2">
        <w:rPr>
          <w:rFonts w:ascii="Sylfaen" w:hAnsi="Sylfaen"/>
          <w:sz w:val="24"/>
          <w:szCs w:val="24"/>
        </w:rPr>
        <w:t xml:space="preserve"> </w:t>
      </w:r>
      <w:r w:rsidR="00321EF0">
        <w:rPr>
          <w:rFonts w:ascii="Sylfaen" w:hAnsi="Sylfaen"/>
          <w:sz w:val="24"/>
          <w:szCs w:val="24"/>
        </w:rPr>
        <w:t>5</w:t>
      </w:r>
      <w:r w:rsidR="00280035" w:rsidRPr="004A462F">
        <w:rPr>
          <w:rFonts w:ascii="Sylfaen" w:hAnsi="Sylfaen"/>
          <w:sz w:val="24"/>
          <w:szCs w:val="24"/>
        </w:rPr>
        <w:t>0%-ը, իսկ թողարկիչ-կարգավորիչ սարքերի</w:t>
      </w:r>
      <w:r w:rsidR="00280035" w:rsidRPr="006237AD">
        <w:rPr>
          <w:rFonts w:ascii="Sylfaen" w:hAnsi="Sylfaen"/>
          <w:sz w:val="24"/>
          <w:szCs w:val="24"/>
        </w:rPr>
        <w:t xml:space="preserve"> (</w:t>
      </w:r>
      <w:r w:rsidR="00280035">
        <w:rPr>
          <w:rFonts w:ascii="Sylfaen" w:hAnsi="Sylfaen"/>
          <w:sz w:val="24"/>
          <w:szCs w:val="24"/>
        </w:rPr>
        <w:t>դրոսելներ</w:t>
      </w:r>
      <w:r w:rsidR="00280035" w:rsidRPr="004A462F">
        <w:rPr>
          <w:rFonts w:ascii="Sylfaen" w:hAnsi="Sylfaen"/>
          <w:sz w:val="24"/>
          <w:szCs w:val="24"/>
        </w:rPr>
        <w:t xml:space="preserve">, </w:t>
      </w:r>
      <w:r w:rsidR="00280035">
        <w:rPr>
          <w:rFonts w:ascii="Sylfaen" w:hAnsi="Sylfaen"/>
          <w:sz w:val="24"/>
          <w:szCs w:val="24"/>
        </w:rPr>
        <w:t>կոնդենսատորներ</w:t>
      </w:r>
      <w:r w:rsidR="00280035" w:rsidRPr="006237AD">
        <w:rPr>
          <w:rFonts w:ascii="Sylfaen" w:hAnsi="Sylfaen"/>
          <w:sz w:val="24"/>
          <w:szCs w:val="24"/>
        </w:rPr>
        <w:t>)</w:t>
      </w:r>
      <w:r w:rsidR="001556D8" w:rsidRPr="001556D8">
        <w:rPr>
          <w:rFonts w:ascii="Sylfaen" w:hAnsi="Sylfaen"/>
          <w:sz w:val="24"/>
          <w:szCs w:val="24"/>
        </w:rPr>
        <w:t xml:space="preserve"> </w:t>
      </w:r>
      <w:r w:rsidR="00280035">
        <w:rPr>
          <w:rFonts w:ascii="Sylfaen" w:hAnsi="Sylfaen"/>
          <w:sz w:val="24"/>
          <w:szCs w:val="24"/>
        </w:rPr>
        <w:t>առնվազն</w:t>
      </w:r>
      <w:r w:rsidR="001556D8" w:rsidRPr="001556D8">
        <w:rPr>
          <w:rFonts w:ascii="Sylfaen" w:hAnsi="Sylfaen"/>
          <w:sz w:val="24"/>
          <w:szCs w:val="24"/>
        </w:rPr>
        <w:t xml:space="preserve"> </w:t>
      </w:r>
      <w:r w:rsidR="00A81E7C">
        <w:rPr>
          <w:rFonts w:ascii="Sylfaen" w:hAnsi="Sylfaen"/>
          <w:sz w:val="24"/>
          <w:szCs w:val="24"/>
        </w:rPr>
        <w:t>20-25</w:t>
      </w:r>
      <w:r w:rsidR="00280035" w:rsidRPr="004A462F">
        <w:rPr>
          <w:rFonts w:ascii="Sylfaen" w:hAnsi="Sylfaen"/>
          <w:sz w:val="24"/>
          <w:szCs w:val="24"/>
        </w:rPr>
        <w:t xml:space="preserve">%-ը: </w:t>
      </w:r>
      <w:r w:rsidR="00A81E7C">
        <w:rPr>
          <w:rFonts w:ascii="Sylfaen" w:hAnsi="Sylfaen"/>
          <w:sz w:val="24"/>
          <w:szCs w:val="24"/>
        </w:rPr>
        <w:t>Ա</w:t>
      </w:r>
      <w:r w:rsidR="00280035">
        <w:rPr>
          <w:rFonts w:ascii="Sylfaen" w:hAnsi="Sylfaen"/>
          <w:sz w:val="24"/>
          <w:szCs w:val="24"/>
        </w:rPr>
        <w:t>ղյուսակում</w:t>
      </w:r>
      <w:r w:rsidR="001556D8" w:rsidRPr="001556D8">
        <w:rPr>
          <w:rFonts w:ascii="Sylfaen" w:hAnsi="Sylfaen"/>
          <w:sz w:val="24"/>
          <w:szCs w:val="24"/>
        </w:rPr>
        <w:t xml:space="preserve"> </w:t>
      </w:r>
      <w:r w:rsidR="00A81E7C">
        <w:rPr>
          <w:rFonts w:ascii="Sylfaen" w:hAnsi="Sylfaen"/>
          <w:sz w:val="24"/>
          <w:szCs w:val="24"/>
        </w:rPr>
        <w:t>սարքավորումների</w:t>
      </w:r>
      <w:r w:rsidR="001556D8" w:rsidRPr="001556D8">
        <w:rPr>
          <w:rFonts w:ascii="Sylfaen" w:hAnsi="Sylfaen"/>
          <w:sz w:val="24"/>
          <w:szCs w:val="24"/>
        </w:rPr>
        <w:t xml:space="preserve"> </w:t>
      </w:r>
      <w:r w:rsidR="00280035" w:rsidRPr="008A4BC6">
        <w:rPr>
          <w:rFonts w:ascii="Sylfaen" w:hAnsi="Sylfaen"/>
          <w:sz w:val="24"/>
          <w:szCs w:val="24"/>
        </w:rPr>
        <w:t xml:space="preserve">գները </w:t>
      </w:r>
      <w:r w:rsidR="00280035">
        <w:rPr>
          <w:rFonts w:ascii="Sylfaen" w:hAnsi="Sylfaen"/>
          <w:sz w:val="24"/>
          <w:szCs w:val="24"/>
        </w:rPr>
        <w:t>ներկայացված</w:t>
      </w:r>
      <w:r w:rsidR="00280035" w:rsidRPr="008A4BC6">
        <w:rPr>
          <w:rFonts w:ascii="Sylfaen" w:hAnsi="Sylfaen"/>
          <w:sz w:val="24"/>
          <w:szCs w:val="24"/>
        </w:rPr>
        <w:t xml:space="preserve"> են ըստ </w:t>
      </w:r>
      <w:r w:rsidR="00516AE4">
        <w:rPr>
          <w:rStyle w:val="hps"/>
          <w:rFonts w:ascii="Sylfaen" w:hAnsi="Sylfaen" w:cs="Arial"/>
          <w:sz w:val="24"/>
          <w:szCs w:val="24"/>
        </w:rPr>
        <w:lastRenderedPageBreak/>
        <w:t xml:space="preserve">քաղաքապետարանի կողմից </w:t>
      </w:r>
      <w:r w:rsidR="00280035">
        <w:rPr>
          <w:rStyle w:val="hps"/>
          <w:rFonts w:ascii="Sylfaen" w:hAnsi="Sylfaen" w:cs="Arial"/>
          <w:sz w:val="24"/>
          <w:szCs w:val="24"/>
        </w:rPr>
        <w:t>մրցույթների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 w:rsidR="00280035" w:rsidRPr="008A4BC6">
        <w:rPr>
          <w:rStyle w:val="hps"/>
          <w:rFonts w:ascii="Sylfaen" w:hAnsi="Sylfaen" w:cs="Arial"/>
          <w:sz w:val="24"/>
          <w:szCs w:val="24"/>
        </w:rPr>
        <w:t>միջոցով կատարված գնումների: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 w:rsidR="00280035">
        <w:rPr>
          <w:rStyle w:val="hps"/>
          <w:rFonts w:ascii="Sylfaen" w:hAnsi="Sylfaen" w:cs="Arial"/>
          <w:sz w:val="24"/>
          <w:szCs w:val="24"/>
        </w:rPr>
        <w:t>Գործող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 w:rsidR="00280035">
        <w:rPr>
          <w:rStyle w:val="hps"/>
          <w:rFonts w:ascii="Sylfaen" w:hAnsi="Sylfaen" w:cs="Arial"/>
          <w:sz w:val="24"/>
          <w:szCs w:val="24"/>
        </w:rPr>
        <w:t>գների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 w:rsidR="00280035">
        <w:rPr>
          <w:rStyle w:val="hps"/>
          <w:rFonts w:ascii="Sylfaen" w:hAnsi="Sylfaen" w:cs="Arial"/>
          <w:sz w:val="24"/>
          <w:szCs w:val="24"/>
        </w:rPr>
        <w:t>և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 w:rsidR="00280035">
        <w:rPr>
          <w:rStyle w:val="hps"/>
          <w:rFonts w:ascii="Sylfaen" w:hAnsi="Sylfaen" w:cs="Arial"/>
          <w:sz w:val="24"/>
          <w:szCs w:val="24"/>
        </w:rPr>
        <w:t>փոխարինման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 w:rsidR="00280035">
        <w:rPr>
          <w:rStyle w:val="hps"/>
          <w:rFonts w:ascii="Sylfaen" w:hAnsi="Sylfaen" w:cs="Arial"/>
          <w:sz w:val="24"/>
          <w:szCs w:val="24"/>
        </w:rPr>
        <w:t>հաճախակա</w:t>
      </w:r>
      <w:r w:rsidR="00280035">
        <w:rPr>
          <w:rStyle w:val="hps"/>
          <w:rFonts w:ascii="Sylfaen" w:hAnsi="Sylfaen" w:cs="Arial"/>
          <w:sz w:val="24"/>
          <w:szCs w:val="24"/>
        </w:rPr>
        <w:softHyphen/>
        <w:t>նության</w:t>
      </w:r>
      <w:r>
        <w:rPr>
          <w:rStyle w:val="hps"/>
          <w:rFonts w:ascii="Sylfaen" w:hAnsi="Sylfaen" w:cs="Arial"/>
          <w:sz w:val="24"/>
          <w:szCs w:val="24"/>
        </w:rPr>
        <w:t xml:space="preserve"> հիման վրա գնահատվել է, որ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 w:rsidR="00280035">
        <w:rPr>
          <w:rStyle w:val="hps"/>
          <w:rFonts w:ascii="Sylfaen" w:hAnsi="Sylfaen" w:cs="Arial"/>
          <w:sz w:val="24"/>
          <w:szCs w:val="24"/>
        </w:rPr>
        <w:t>նոր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 w:rsidR="00280035">
        <w:rPr>
          <w:rStyle w:val="hps"/>
          <w:rFonts w:ascii="Sylfaen" w:hAnsi="Sylfaen" w:cs="Arial"/>
          <w:sz w:val="24"/>
          <w:szCs w:val="24"/>
        </w:rPr>
        <w:t>լուսատուների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 w:rsidR="00280035">
        <w:rPr>
          <w:rStyle w:val="hps"/>
          <w:rFonts w:ascii="Sylfaen" w:hAnsi="Sylfaen" w:cs="Arial"/>
          <w:sz w:val="24"/>
          <w:szCs w:val="24"/>
        </w:rPr>
        <w:t>տեղադրումից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 w:rsidR="00280035">
        <w:rPr>
          <w:rStyle w:val="hps"/>
          <w:rFonts w:ascii="Sylfaen" w:hAnsi="Sylfaen" w:cs="Arial"/>
          <w:sz w:val="24"/>
          <w:szCs w:val="24"/>
        </w:rPr>
        <w:t>հետո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 w:rsidR="000449D1">
        <w:rPr>
          <w:rStyle w:val="hps"/>
          <w:rFonts w:ascii="Sylfaen" w:hAnsi="Sylfaen" w:cs="Arial"/>
          <w:sz w:val="24"/>
          <w:szCs w:val="24"/>
        </w:rPr>
        <w:t>(</w:t>
      </w:r>
      <w:r w:rsidR="00280035">
        <w:rPr>
          <w:rStyle w:val="hps"/>
          <w:rFonts w:ascii="Sylfaen" w:hAnsi="Sylfaen" w:cs="Arial"/>
          <w:sz w:val="24"/>
          <w:szCs w:val="24"/>
        </w:rPr>
        <w:t>առանց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 w:rsidR="00280035">
        <w:rPr>
          <w:rStyle w:val="hps"/>
          <w:rFonts w:ascii="Sylfaen" w:hAnsi="Sylfaen" w:cs="Arial"/>
          <w:sz w:val="24"/>
          <w:szCs w:val="24"/>
        </w:rPr>
        <w:t>էլէներգիայի</w:t>
      </w:r>
      <w:r w:rsidR="000449D1">
        <w:rPr>
          <w:rStyle w:val="hps"/>
          <w:rFonts w:ascii="Sylfaen" w:hAnsi="Sylfaen" w:cs="Arial"/>
          <w:sz w:val="24"/>
          <w:szCs w:val="24"/>
        </w:rPr>
        <w:t>)</w:t>
      </w:r>
      <w:r w:rsidR="00280035" w:rsidRPr="004A462F">
        <w:rPr>
          <w:rStyle w:val="hps"/>
          <w:rFonts w:ascii="Sylfaen" w:hAnsi="Sylfaen" w:cs="Arial"/>
          <w:sz w:val="24"/>
          <w:szCs w:val="24"/>
        </w:rPr>
        <w:t xml:space="preserve"> </w:t>
      </w:r>
      <w:r w:rsidR="00280035">
        <w:rPr>
          <w:rStyle w:val="hps"/>
          <w:rFonts w:ascii="Sylfaen" w:hAnsi="Sylfaen" w:cs="Arial"/>
          <w:sz w:val="24"/>
          <w:szCs w:val="24"/>
        </w:rPr>
        <w:t>շահագործման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 w:rsidR="00280035">
        <w:rPr>
          <w:rStyle w:val="hps"/>
          <w:rFonts w:ascii="Sylfaen" w:hAnsi="Sylfaen" w:cs="Arial"/>
          <w:sz w:val="24"/>
          <w:szCs w:val="24"/>
        </w:rPr>
        <w:t>և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 w:rsidR="00280035">
        <w:rPr>
          <w:rStyle w:val="hps"/>
          <w:rFonts w:ascii="Sylfaen" w:hAnsi="Sylfaen" w:cs="Arial"/>
          <w:sz w:val="24"/>
          <w:szCs w:val="24"/>
        </w:rPr>
        <w:t>պահպանման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 w:rsidR="00280035">
        <w:rPr>
          <w:rStyle w:val="hps"/>
          <w:rFonts w:ascii="Sylfaen" w:hAnsi="Sylfaen" w:cs="Arial"/>
          <w:sz w:val="24"/>
          <w:szCs w:val="24"/>
        </w:rPr>
        <w:t>ծախսերի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 w:rsidR="00280035">
        <w:rPr>
          <w:rStyle w:val="hps"/>
          <w:rFonts w:ascii="Sylfaen" w:hAnsi="Sylfaen" w:cs="Arial"/>
          <w:sz w:val="24"/>
          <w:szCs w:val="24"/>
        </w:rPr>
        <w:t>տարեկան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 w:rsidR="00280035">
        <w:rPr>
          <w:rStyle w:val="hps"/>
          <w:rFonts w:ascii="Sylfaen" w:hAnsi="Sylfaen" w:cs="Arial"/>
          <w:sz w:val="24"/>
          <w:szCs w:val="24"/>
        </w:rPr>
        <w:t>տնտեսումը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 w:rsidR="00280035">
        <w:rPr>
          <w:rStyle w:val="hps"/>
          <w:rFonts w:ascii="Sylfaen" w:hAnsi="Sylfaen" w:cs="Arial"/>
          <w:sz w:val="24"/>
          <w:szCs w:val="24"/>
        </w:rPr>
        <w:t>կկազմի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 w:rsidR="00303DCD" w:rsidRPr="00303DCD">
        <w:rPr>
          <w:rFonts w:ascii="Sylfaen" w:eastAsia="Times New Roman" w:hAnsi="Sylfaen" w:cs="Times New Roman"/>
          <w:iCs/>
          <w:color w:val="000000"/>
          <w:sz w:val="26"/>
          <w:szCs w:val="26"/>
          <w:lang w:eastAsia="ru-RU"/>
        </w:rPr>
        <w:t>368,3</w:t>
      </w:r>
      <w:r w:rsidR="00303DCD" w:rsidRPr="00303DCD">
        <w:rPr>
          <w:rFonts w:ascii="Sylfaen" w:eastAsia="Times New Roman" w:hAnsi="Sylfae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="00280035" w:rsidRPr="00E03F77">
        <w:rPr>
          <w:rStyle w:val="hps"/>
          <w:rFonts w:ascii="Sylfaen" w:hAnsi="Sylfaen" w:cs="Arial"/>
          <w:sz w:val="24"/>
          <w:szCs w:val="24"/>
        </w:rPr>
        <w:t>հազ</w:t>
      </w:r>
      <w:r w:rsidR="00280035" w:rsidRPr="004A462F">
        <w:rPr>
          <w:rStyle w:val="hps"/>
          <w:rFonts w:ascii="Sylfaen" w:hAnsi="Sylfaen" w:cs="Arial"/>
          <w:sz w:val="24"/>
          <w:szCs w:val="24"/>
        </w:rPr>
        <w:t xml:space="preserve">. </w:t>
      </w:r>
      <w:r w:rsidR="00280035">
        <w:rPr>
          <w:rStyle w:val="hps"/>
          <w:rFonts w:ascii="Sylfaen" w:hAnsi="Sylfaen" w:cs="Arial"/>
          <w:sz w:val="24"/>
          <w:szCs w:val="24"/>
        </w:rPr>
        <w:t>դրամ</w:t>
      </w:r>
      <w:r w:rsidR="00280035" w:rsidRPr="004A462F">
        <w:rPr>
          <w:rStyle w:val="hps"/>
          <w:rFonts w:ascii="Sylfaen" w:hAnsi="Sylfaen" w:cs="Arial"/>
          <w:sz w:val="24"/>
          <w:szCs w:val="24"/>
        </w:rPr>
        <w:t>:</w:t>
      </w:r>
    </w:p>
    <w:p w:rsidR="00280035" w:rsidRPr="00FD6E31" w:rsidRDefault="00280035" w:rsidP="00280035">
      <w:pPr>
        <w:spacing w:line="240" w:lineRule="auto"/>
        <w:ind w:firstLine="720"/>
        <w:jc w:val="both"/>
        <w:rPr>
          <w:rStyle w:val="hps"/>
          <w:rFonts w:ascii="Sylfaen" w:hAnsi="Sylfaen" w:cs="Arial"/>
          <w:sz w:val="24"/>
          <w:szCs w:val="24"/>
        </w:rPr>
      </w:pPr>
      <w:r>
        <w:rPr>
          <w:rStyle w:val="hps"/>
          <w:rFonts w:ascii="Sylfaen" w:hAnsi="Sylfaen" w:cs="Arial"/>
          <w:sz w:val="24"/>
          <w:szCs w:val="24"/>
        </w:rPr>
        <w:t>Տարեկան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>
        <w:rPr>
          <w:rStyle w:val="hps"/>
          <w:rFonts w:ascii="Sylfaen" w:hAnsi="Sylfaen" w:cs="Arial"/>
          <w:sz w:val="24"/>
          <w:szCs w:val="24"/>
        </w:rPr>
        <w:t>իրական</w:t>
      </w:r>
      <w:r w:rsidR="00152AB1" w:rsidRPr="009328F2">
        <w:rPr>
          <w:rStyle w:val="hps"/>
          <w:rFonts w:ascii="Sylfaen" w:hAnsi="Sylfaen" w:cs="Arial"/>
          <w:sz w:val="24"/>
          <w:szCs w:val="24"/>
        </w:rPr>
        <w:t xml:space="preserve"> </w:t>
      </w:r>
      <w:r>
        <w:rPr>
          <w:rStyle w:val="hps"/>
          <w:rFonts w:ascii="Sylfaen" w:hAnsi="Sylfaen" w:cs="Arial"/>
          <w:sz w:val="24"/>
          <w:szCs w:val="24"/>
        </w:rPr>
        <w:t>տնտեսումը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>
        <w:rPr>
          <w:rStyle w:val="hps"/>
          <w:rFonts w:ascii="Sylfaen" w:hAnsi="Sylfaen" w:cs="Arial"/>
          <w:sz w:val="24"/>
          <w:szCs w:val="24"/>
        </w:rPr>
        <w:t>ստացվում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 w:rsidRPr="00E03F77">
        <w:rPr>
          <w:rStyle w:val="hps"/>
          <w:rFonts w:ascii="Sylfaen" w:hAnsi="Sylfaen" w:cs="Arial"/>
          <w:sz w:val="24"/>
          <w:szCs w:val="24"/>
        </w:rPr>
        <w:t>է</w:t>
      </w:r>
      <w:r w:rsidR="00321EF0" w:rsidRPr="00E03F77">
        <w:rPr>
          <w:rStyle w:val="hps"/>
          <w:rFonts w:ascii="Sylfaen" w:hAnsi="Sylfaen" w:cs="Arial"/>
          <w:b/>
          <w:i/>
          <w:sz w:val="24"/>
          <w:szCs w:val="24"/>
        </w:rPr>
        <w:t>1</w:t>
      </w:r>
      <w:r w:rsidR="00303DCD" w:rsidRPr="00303DCD">
        <w:rPr>
          <w:rStyle w:val="hps"/>
          <w:rFonts w:ascii="Sylfaen" w:hAnsi="Sylfaen" w:cs="Arial"/>
          <w:b/>
          <w:i/>
          <w:sz w:val="24"/>
          <w:szCs w:val="24"/>
        </w:rPr>
        <w:t xml:space="preserve">851.5 </w:t>
      </w:r>
      <w:r>
        <w:rPr>
          <w:rStyle w:val="hps"/>
          <w:rFonts w:ascii="Sylfaen" w:hAnsi="Sylfaen" w:cs="Arial"/>
          <w:sz w:val="24"/>
          <w:szCs w:val="24"/>
        </w:rPr>
        <w:t>հազ</w:t>
      </w:r>
      <w:r w:rsidRPr="00FD6E31">
        <w:rPr>
          <w:rStyle w:val="hps"/>
          <w:rFonts w:ascii="Sylfaen" w:hAnsi="Sylfaen" w:cs="Arial"/>
          <w:sz w:val="24"/>
          <w:szCs w:val="24"/>
        </w:rPr>
        <w:t xml:space="preserve">. </w:t>
      </w:r>
      <w:r>
        <w:rPr>
          <w:rStyle w:val="hps"/>
          <w:rFonts w:ascii="Sylfaen" w:hAnsi="Sylfaen" w:cs="Arial"/>
          <w:sz w:val="24"/>
          <w:szCs w:val="24"/>
        </w:rPr>
        <w:t>դրամ</w:t>
      </w:r>
      <w:r w:rsidRPr="00FD6E31">
        <w:rPr>
          <w:rStyle w:val="hps"/>
          <w:rFonts w:ascii="Sylfaen" w:hAnsi="Sylfaen" w:cs="Arial"/>
          <w:sz w:val="24"/>
          <w:szCs w:val="24"/>
        </w:rPr>
        <w:t>:</w:t>
      </w:r>
    </w:p>
    <w:p w:rsidR="002A38AA" w:rsidRDefault="00280035" w:rsidP="00280035">
      <w:pPr>
        <w:spacing w:line="240" w:lineRule="auto"/>
        <w:ind w:firstLine="720"/>
        <w:jc w:val="both"/>
        <w:rPr>
          <w:rStyle w:val="hps"/>
          <w:rFonts w:ascii="Sylfaen" w:hAnsi="Sylfaen" w:cs="Arial"/>
          <w:sz w:val="24"/>
          <w:szCs w:val="24"/>
        </w:rPr>
      </w:pPr>
      <w:r>
        <w:rPr>
          <w:rStyle w:val="hps"/>
          <w:rFonts w:ascii="Sylfaen" w:hAnsi="Sylfaen" w:cs="Arial"/>
          <w:sz w:val="24"/>
          <w:szCs w:val="24"/>
        </w:rPr>
        <w:t>Ընդ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>
        <w:rPr>
          <w:rStyle w:val="hps"/>
          <w:rFonts w:ascii="Sylfaen" w:hAnsi="Sylfaen" w:cs="Arial"/>
          <w:sz w:val="24"/>
          <w:szCs w:val="24"/>
        </w:rPr>
        <w:t>որում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>
        <w:rPr>
          <w:rStyle w:val="hps"/>
          <w:rFonts w:ascii="Sylfaen" w:hAnsi="Sylfaen" w:cs="Arial"/>
          <w:sz w:val="24"/>
          <w:szCs w:val="24"/>
        </w:rPr>
        <w:t>խնայողությունների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>
        <w:rPr>
          <w:rStyle w:val="hps"/>
          <w:rFonts w:ascii="Sylfaen" w:hAnsi="Sylfaen" w:cs="Arial"/>
          <w:sz w:val="24"/>
          <w:szCs w:val="24"/>
        </w:rPr>
        <w:t>մեջ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>
        <w:rPr>
          <w:rStyle w:val="hps"/>
          <w:rFonts w:ascii="Sylfaen" w:hAnsi="Sylfaen" w:cs="Arial"/>
          <w:sz w:val="24"/>
          <w:szCs w:val="24"/>
        </w:rPr>
        <w:t>չի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>
        <w:rPr>
          <w:rStyle w:val="hps"/>
          <w:rFonts w:ascii="Sylfaen" w:hAnsi="Sylfaen" w:cs="Arial"/>
          <w:sz w:val="24"/>
          <w:szCs w:val="24"/>
        </w:rPr>
        <w:t>ներառվել</w:t>
      </w:r>
      <w:r w:rsidR="0022024B">
        <w:rPr>
          <w:rStyle w:val="hps"/>
          <w:rFonts w:ascii="Sylfaen" w:hAnsi="Sylfaen" w:cs="Arial"/>
          <w:sz w:val="24"/>
          <w:szCs w:val="24"/>
        </w:rPr>
        <w:t>`</w:t>
      </w:r>
    </w:p>
    <w:p w:rsidR="002A38AA" w:rsidRPr="002A38AA" w:rsidRDefault="00043824" w:rsidP="002A38AA">
      <w:pPr>
        <w:pStyle w:val="ListParagraph"/>
        <w:numPr>
          <w:ilvl w:val="0"/>
          <w:numId w:val="10"/>
        </w:numPr>
        <w:spacing w:line="240" w:lineRule="auto"/>
        <w:ind w:left="0" w:firstLine="0"/>
        <w:jc w:val="both"/>
        <w:rPr>
          <w:rStyle w:val="hps"/>
          <w:rFonts w:ascii="Sylfaen" w:hAnsi="Sylfaen"/>
          <w:sz w:val="24"/>
          <w:szCs w:val="24"/>
        </w:rPr>
      </w:pPr>
      <w:r>
        <w:rPr>
          <w:rStyle w:val="hps"/>
          <w:rFonts w:ascii="Sylfaen" w:hAnsi="Sylfaen" w:cs="Arial"/>
          <w:sz w:val="24"/>
          <w:szCs w:val="24"/>
        </w:rPr>
        <w:t>Նախագծի շրջանակներում փ</w:t>
      </w:r>
      <w:r w:rsidR="00280035" w:rsidRPr="002A38AA">
        <w:rPr>
          <w:rStyle w:val="hps"/>
          <w:rFonts w:ascii="Sylfaen" w:hAnsi="Sylfaen" w:cs="Arial"/>
          <w:sz w:val="24"/>
          <w:szCs w:val="24"/>
        </w:rPr>
        <w:t>ոխարինվ</w:t>
      </w:r>
      <w:r>
        <w:rPr>
          <w:rStyle w:val="hps"/>
          <w:rFonts w:ascii="Sylfaen" w:hAnsi="Sylfaen" w:cs="Arial"/>
          <w:sz w:val="24"/>
          <w:szCs w:val="24"/>
        </w:rPr>
        <w:t xml:space="preserve">ած </w:t>
      </w:r>
      <w:r w:rsidR="00280035" w:rsidRPr="002A38AA">
        <w:rPr>
          <w:rStyle w:val="hps"/>
          <w:rFonts w:ascii="Sylfaen" w:hAnsi="Sylfaen" w:cs="Arial"/>
          <w:sz w:val="24"/>
          <w:szCs w:val="24"/>
        </w:rPr>
        <w:t>և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 w:rsidR="00280035" w:rsidRPr="002A38AA">
        <w:rPr>
          <w:rStyle w:val="hps"/>
          <w:rFonts w:ascii="Sylfaen" w:hAnsi="Sylfaen" w:cs="Arial"/>
          <w:sz w:val="24"/>
          <w:szCs w:val="24"/>
        </w:rPr>
        <w:t>հետագա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 w:rsidR="00280035" w:rsidRPr="002A38AA">
        <w:rPr>
          <w:rStyle w:val="hps"/>
          <w:rFonts w:ascii="Sylfaen" w:hAnsi="Sylfaen" w:cs="Arial"/>
          <w:sz w:val="24"/>
          <w:szCs w:val="24"/>
        </w:rPr>
        <w:t>օգտա</w:t>
      </w:r>
      <w:r w:rsidR="00280035" w:rsidRPr="002A38AA">
        <w:rPr>
          <w:rStyle w:val="hps"/>
          <w:rFonts w:ascii="Sylfaen" w:hAnsi="Sylfaen" w:cs="Arial"/>
          <w:sz w:val="24"/>
          <w:szCs w:val="24"/>
        </w:rPr>
        <w:softHyphen/>
        <w:t>գործ</w:t>
      </w:r>
      <w:r w:rsidR="00280035" w:rsidRPr="002A38AA">
        <w:rPr>
          <w:rStyle w:val="hps"/>
          <w:rFonts w:ascii="Sylfaen" w:hAnsi="Sylfaen" w:cs="Arial"/>
          <w:sz w:val="24"/>
          <w:szCs w:val="24"/>
        </w:rPr>
        <w:softHyphen/>
        <w:t>ման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 w:rsidR="00280035" w:rsidRPr="002A38AA">
        <w:rPr>
          <w:rStyle w:val="hps"/>
          <w:rFonts w:ascii="Sylfaen" w:hAnsi="Sylfaen" w:cs="Arial"/>
          <w:sz w:val="24"/>
          <w:szCs w:val="24"/>
        </w:rPr>
        <w:t>համար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 w:rsidR="00280035" w:rsidRPr="002A38AA">
        <w:rPr>
          <w:rStyle w:val="hps"/>
          <w:rFonts w:ascii="Sylfaen" w:hAnsi="Sylfaen" w:cs="Arial"/>
          <w:sz w:val="24"/>
          <w:szCs w:val="24"/>
        </w:rPr>
        <w:t>պիտանի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 w:rsidR="00280035" w:rsidRPr="002A38AA">
        <w:rPr>
          <w:rStyle w:val="hps"/>
          <w:rFonts w:ascii="Sylfaen" w:hAnsi="Sylfaen" w:cs="Arial"/>
          <w:sz w:val="24"/>
          <w:szCs w:val="24"/>
        </w:rPr>
        <w:t>լուսատուների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 w:rsidR="00280035" w:rsidRPr="002A38AA">
        <w:rPr>
          <w:rStyle w:val="hps"/>
          <w:rFonts w:ascii="Sylfaen" w:hAnsi="Sylfaen" w:cs="Arial"/>
          <w:sz w:val="24"/>
          <w:szCs w:val="24"/>
        </w:rPr>
        <w:t>արժեքը</w:t>
      </w:r>
      <w:r w:rsidR="005D6B5B" w:rsidRPr="002A38AA">
        <w:rPr>
          <w:rStyle w:val="hps"/>
          <w:rFonts w:ascii="Sylfaen" w:hAnsi="Sylfaen" w:cs="Arial"/>
          <w:sz w:val="24"/>
          <w:szCs w:val="24"/>
        </w:rPr>
        <w:t>`</w:t>
      </w:r>
      <w:r w:rsidR="00303DCD" w:rsidRPr="00303DCD">
        <w:rPr>
          <w:rStyle w:val="hps"/>
          <w:rFonts w:ascii="Sylfaen" w:hAnsi="Sylfaen" w:cs="Arial"/>
          <w:sz w:val="24"/>
          <w:szCs w:val="24"/>
        </w:rPr>
        <w:t>346.5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 w:rsidR="005D6B5B" w:rsidRPr="002A38AA">
        <w:rPr>
          <w:rStyle w:val="hps"/>
          <w:rFonts w:ascii="Sylfaen" w:hAnsi="Sylfaen" w:cs="Arial"/>
          <w:sz w:val="24"/>
          <w:szCs w:val="24"/>
        </w:rPr>
        <w:t>հազ. դրամ</w:t>
      </w:r>
      <w:r w:rsidR="00280035" w:rsidRPr="002A38AA">
        <w:rPr>
          <w:rStyle w:val="hps"/>
          <w:rFonts w:ascii="Sylfaen" w:hAnsi="Sylfaen" w:cs="Arial"/>
          <w:sz w:val="24"/>
          <w:szCs w:val="24"/>
        </w:rPr>
        <w:t xml:space="preserve"> (</w:t>
      </w:r>
      <w:r>
        <w:rPr>
          <w:rStyle w:val="hps"/>
          <w:rFonts w:ascii="Sylfaen" w:hAnsi="Sylfaen" w:cs="Arial"/>
          <w:sz w:val="24"/>
          <w:szCs w:val="24"/>
        </w:rPr>
        <w:t xml:space="preserve"> մեկ լուսատուի գնահատված գինը</w:t>
      </w:r>
      <w:r w:rsidR="00280035" w:rsidRPr="002A38AA">
        <w:rPr>
          <w:rStyle w:val="hps"/>
          <w:rFonts w:ascii="Sylfaen" w:hAnsi="Sylfaen" w:cs="Arial"/>
          <w:sz w:val="24"/>
          <w:szCs w:val="24"/>
        </w:rPr>
        <w:t xml:space="preserve"> 3500.0-ից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 w:rsidR="00280035" w:rsidRPr="002A38AA">
        <w:rPr>
          <w:rStyle w:val="hps"/>
          <w:rFonts w:ascii="Sylfaen" w:hAnsi="Sylfaen" w:cs="Arial"/>
          <w:sz w:val="24"/>
          <w:szCs w:val="24"/>
        </w:rPr>
        <w:t>4000.0 հազ. դրամ)` նկատի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 w:rsidR="00280035" w:rsidRPr="002A38AA">
        <w:rPr>
          <w:rStyle w:val="hps"/>
          <w:rFonts w:ascii="Sylfaen" w:hAnsi="Sylfaen" w:cs="Arial"/>
          <w:sz w:val="24"/>
          <w:szCs w:val="24"/>
        </w:rPr>
        <w:t>ունենալով, որ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 w:rsidR="00280035" w:rsidRPr="002A38AA">
        <w:rPr>
          <w:rStyle w:val="hps"/>
          <w:rFonts w:ascii="Sylfaen" w:hAnsi="Sylfaen" w:cs="Arial"/>
          <w:sz w:val="24"/>
          <w:szCs w:val="24"/>
        </w:rPr>
        <w:t>դրանք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 w:rsidR="00280035" w:rsidRPr="002A38AA">
        <w:rPr>
          <w:rStyle w:val="hps"/>
          <w:rFonts w:ascii="Sylfaen" w:hAnsi="Sylfaen" w:cs="Arial"/>
          <w:sz w:val="24"/>
          <w:szCs w:val="24"/>
        </w:rPr>
        <w:t>չեն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 w:rsidR="00280035" w:rsidRPr="002A38AA">
        <w:rPr>
          <w:rStyle w:val="hps"/>
          <w:rFonts w:ascii="Sylfaen" w:hAnsi="Sylfaen" w:cs="Arial"/>
          <w:sz w:val="24"/>
          <w:szCs w:val="24"/>
        </w:rPr>
        <w:t>օտարվելու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 w:rsidR="00280035" w:rsidRPr="002A38AA">
        <w:rPr>
          <w:rStyle w:val="hps"/>
          <w:rFonts w:ascii="Sylfaen" w:hAnsi="Sylfaen" w:cs="Arial"/>
          <w:sz w:val="24"/>
          <w:szCs w:val="24"/>
        </w:rPr>
        <w:t>այլ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 w:rsidR="00280035" w:rsidRPr="002A38AA">
        <w:rPr>
          <w:rStyle w:val="hps"/>
          <w:rFonts w:ascii="Sylfaen" w:hAnsi="Sylfaen" w:cs="Arial"/>
          <w:sz w:val="24"/>
          <w:szCs w:val="24"/>
        </w:rPr>
        <w:t>կառույցների, այլ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 w:rsidR="00280035" w:rsidRPr="002A38AA">
        <w:rPr>
          <w:rStyle w:val="hps"/>
          <w:rFonts w:ascii="Sylfaen" w:hAnsi="Sylfaen" w:cs="Arial"/>
          <w:sz w:val="24"/>
          <w:szCs w:val="24"/>
        </w:rPr>
        <w:t>օգտագործվելու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 w:rsidR="00280035" w:rsidRPr="002A38AA">
        <w:rPr>
          <w:rStyle w:val="hps"/>
          <w:rFonts w:ascii="Sylfaen" w:hAnsi="Sylfaen" w:cs="Arial"/>
          <w:sz w:val="24"/>
          <w:szCs w:val="24"/>
        </w:rPr>
        <w:t>են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 w:rsidR="00280035" w:rsidRPr="002A38AA">
        <w:rPr>
          <w:rStyle w:val="hps"/>
          <w:rFonts w:ascii="Sylfaen" w:hAnsi="Sylfaen" w:cs="Arial"/>
          <w:sz w:val="24"/>
          <w:szCs w:val="24"/>
        </w:rPr>
        <w:t>քաղաքի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 w:rsidR="00280035" w:rsidRPr="002A38AA">
        <w:rPr>
          <w:rStyle w:val="hps"/>
          <w:rFonts w:ascii="Sylfaen" w:hAnsi="Sylfaen" w:cs="Arial"/>
          <w:sz w:val="24"/>
          <w:szCs w:val="24"/>
        </w:rPr>
        <w:t>այլ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 w:rsidR="00280035" w:rsidRPr="002A38AA">
        <w:rPr>
          <w:rStyle w:val="hps"/>
          <w:rFonts w:ascii="Sylfaen" w:hAnsi="Sylfaen" w:cs="Arial"/>
          <w:sz w:val="24"/>
          <w:szCs w:val="24"/>
        </w:rPr>
        <w:t>չլուսավորված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 w:rsidR="00280035" w:rsidRPr="002A38AA">
        <w:rPr>
          <w:rStyle w:val="hps"/>
          <w:rFonts w:ascii="Sylfaen" w:hAnsi="Sylfaen" w:cs="Arial"/>
          <w:sz w:val="24"/>
          <w:szCs w:val="24"/>
        </w:rPr>
        <w:t>փողոցների</w:t>
      </w:r>
      <w:r w:rsidR="00516AE4" w:rsidRPr="002A38AA">
        <w:rPr>
          <w:rStyle w:val="hps"/>
          <w:rFonts w:ascii="Sylfaen" w:hAnsi="Sylfaen" w:cs="Arial"/>
          <w:sz w:val="24"/>
          <w:szCs w:val="24"/>
        </w:rPr>
        <w:t xml:space="preserve"> կամ բակերի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 w:rsidR="00280035" w:rsidRPr="002A38AA">
        <w:rPr>
          <w:rStyle w:val="hps"/>
          <w:rFonts w:ascii="Sylfaen" w:hAnsi="Sylfaen" w:cs="Arial"/>
          <w:sz w:val="24"/>
          <w:szCs w:val="24"/>
        </w:rPr>
        <w:t>գիշերային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 w:rsidR="00280035" w:rsidRPr="002A38AA">
        <w:rPr>
          <w:rStyle w:val="hps"/>
          <w:rFonts w:ascii="Sylfaen" w:hAnsi="Sylfaen" w:cs="Arial"/>
          <w:sz w:val="24"/>
          <w:szCs w:val="24"/>
        </w:rPr>
        <w:t>լուսավորության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</w:t>
      </w:r>
      <w:r w:rsidR="00280035" w:rsidRPr="002A38AA">
        <w:rPr>
          <w:rStyle w:val="hps"/>
          <w:rFonts w:ascii="Sylfaen" w:hAnsi="Sylfaen" w:cs="Arial"/>
          <w:sz w:val="24"/>
          <w:szCs w:val="24"/>
        </w:rPr>
        <w:t>կազմակերպման</w:t>
      </w:r>
      <w:r w:rsidR="001556D8" w:rsidRPr="001556D8">
        <w:rPr>
          <w:rStyle w:val="hps"/>
          <w:rFonts w:ascii="Sylfaen" w:hAnsi="Sylfaen" w:cs="Arial"/>
          <w:sz w:val="24"/>
          <w:szCs w:val="24"/>
        </w:rPr>
        <w:t xml:space="preserve"> նպատակով</w:t>
      </w:r>
      <w:r w:rsidR="005D6B5B" w:rsidRPr="002A38AA">
        <w:rPr>
          <w:rStyle w:val="hps"/>
          <w:rFonts w:ascii="Sylfaen" w:hAnsi="Sylfaen" w:cs="Arial"/>
          <w:sz w:val="24"/>
          <w:szCs w:val="24"/>
        </w:rPr>
        <w:t xml:space="preserve">, </w:t>
      </w:r>
    </w:p>
    <w:p w:rsidR="00280035" w:rsidRPr="002A38AA" w:rsidRDefault="002A38AA" w:rsidP="00BD34ED">
      <w:pPr>
        <w:jc w:val="both"/>
        <w:rPr>
          <w:rFonts w:ascii="Sylfaen" w:hAnsi="Sylfaen"/>
          <w:sz w:val="24"/>
          <w:szCs w:val="24"/>
        </w:rPr>
      </w:pPr>
      <w:r w:rsidRPr="002A38AA">
        <w:rPr>
          <w:rStyle w:val="hps"/>
          <w:rFonts w:ascii="Sylfaen" w:hAnsi="Sylfaen" w:cs="Arial"/>
          <w:sz w:val="24"/>
          <w:szCs w:val="24"/>
        </w:rPr>
        <w:t>նոր լուսատուների ծառայության ողջ ժամանակահատվածի ընթացք</w:t>
      </w:r>
      <w:r>
        <w:rPr>
          <w:rStyle w:val="hps"/>
          <w:rFonts w:ascii="Sylfaen" w:hAnsi="Sylfaen" w:cs="Arial"/>
          <w:sz w:val="24"/>
          <w:szCs w:val="24"/>
        </w:rPr>
        <w:t>ում</w:t>
      </w:r>
      <w:r w:rsidRPr="002A38AA">
        <w:rPr>
          <w:rStyle w:val="hps"/>
          <w:rFonts w:ascii="Sylfaen" w:hAnsi="Sylfaen" w:cs="Arial"/>
          <w:sz w:val="24"/>
          <w:szCs w:val="24"/>
        </w:rPr>
        <w:t xml:space="preserve">` </w:t>
      </w:r>
      <w:r w:rsidR="00303DCD" w:rsidRPr="00303DCD">
        <w:rPr>
          <w:rStyle w:val="hps"/>
          <w:rFonts w:ascii="Sylfaen" w:hAnsi="Sylfaen" w:cs="Arial"/>
          <w:sz w:val="24"/>
          <w:szCs w:val="24"/>
        </w:rPr>
        <w:t>20.5</w:t>
      </w:r>
      <w:r w:rsidRPr="002A38AA">
        <w:rPr>
          <w:rStyle w:val="hps"/>
          <w:rFonts w:ascii="Sylfaen" w:hAnsi="Sylfaen" w:cs="Arial"/>
          <w:sz w:val="24"/>
          <w:szCs w:val="24"/>
        </w:rPr>
        <w:t xml:space="preserve"> տարի, </w:t>
      </w:r>
      <w:r w:rsidR="00BD34ED" w:rsidRPr="00BD34ED">
        <w:rPr>
          <w:rStyle w:val="hps"/>
          <w:rFonts w:ascii="Sylfaen" w:hAnsi="Sylfaen" w:cs="Arial"/>
          <w:sz w:val="24"/>
          <w:szCs w:val="24"/>
        </w:rPr>
        <w:t xml:space="preserve">նոր լուսատուների ձեռք բերման և </w:t>
      </w:r>
      <w:r w:rsidR="005D6B5B" w:rsidRPr="002A38AA">
        <w:rPr>
          <w:rStyle w:val="hps"/>
          <w:rFonts w:ascii="Sylfaen" w:hAnsi="Sylfaen" w:cs="Arial"/>
          <w:sz w:val="24"/>
          <w:szCs w:val="24"/>
        </w:rPr>
        <w:t>հին լուսատուների փոխարինման ծախսերը</w:t>
      </w:r>
      <w:r w:rsidR="005D6B5B" w:rsidRPr="002A38AA">
        <w:rPr>
          <w:rFonts w:ascii="Sylfaen" w:hAnsi="Sylfaen"/>
          <w:sz w:val="24"/>
          <w:szCs w:val="24"/>
        </w:rPr>
        <w:t>(</w:t>
      </w:r>
      <w:r>
        <w:rPr>
          <w:rFonts w:ascii="Sylfaen" w:hAnsi="Sylfaen"/>
          <w:sz w:val="24"/>
          <w:szCs w:val="24"/>
        </w:rPr>
        <w:t xml:space="preserve">մոտ </w:t>
      </w:r>
      <w:r w:rsidR="00BD34ED" w:rsidRPr="00BD34ED">
        <w:rPr>
          <w:rFonts w:ascii="Sylfaen" w:hAnsi="Sylfaen"/>
          <w:sz w:val="24"/>
          <w:szCs w:val="24"/>
        </w:rPr>
        <w:t>3542.2</w:t>
      </w:r>
      <w:r w:rsidR="005D6B5B" w:rsidRPr="002A38AA">
        <w:rPr>
          <w:rFonts w:ascii="Sylfaen" w:hAnsi="Sylfaen"/>
          <w:sz w:val="24"/>
          <w:szCs w:val="24"/>
        </w:rPr>
        <w:t xml:space="preserve"> </w:t>
      </w:r>
      <w:r w:rsidR="00E03F77" w:rsidRPr="009328F2">
        <w:rPr>
          <w:rFonts w:ascii="Sylfaen" w:hAnsi="Sylfaen"/>
          <w:sz w:val="24"/>
          <w:szCs w:val="24"/>
        </w:rPr>
        <w:t xml:space="preserve">հազ. </w:t>
      </w:r>
      <w:r w:rsidR="005D6B5B" w:rsidRPr="002A38AA">
        <w:rPr>
          <w:rFonts w:ascii="Sylfaen" w:hAnsi="Sylfaen"/>
          <w:sz w:val="24"/>
          <w:szCs w:val="24"/>
        </w:rPr>
        <w:t>դրամ)</w:t>
      </w:r>
      <w:r w:rsidR="005D6B5B" w:rsidRPr="002A38AA">
        <w:rPr>
          <w:rStyle w:val="hps"/>
          <w:rFonts w:ascii="Sylfaen" w:hAnsi="Sylfaen" w:cs="Arial"/>
          <w:sz w:val="24"/>
          <w:szCs w:val="24"/>
        </w:rPr>
        <w:t>, որ</w:t>
      </w:r>
      <w:r>
        <w:rPr>
          <w:rStyle w:val="hps"/>
          <w:rFonts w:ascii="Sylfaen" w:hAnsi="Sylfaen" w:cs="Arial"/>
          <w:sz w:val="24"/>
          <w:szCs w:val="24"/>
        </w:rPr>
        <w:t>ոնք</w:t>
      </w:r>
      <w:r w:rsidR="005D6B5B" w:rsidRPr="002A38AA">
        <w:rPr>
          <w:rStyle w:val="hps"/>
          <w:rFonts w:ascii="Sylfaen" w:hAnsi="Sylfaen" w:cs="Arial"/>
          <w:sz w:val="24"/>
          <w:szCs w:val="24"/>
        </w:rPr>
        <w:t xml:space="preserve"> քաղաքապետարանը պետք է փոխարիներ առնվազն </w:t>
      </w:r>
      <w:r w:rsidR="00BD34ED" w:rsidRPr="00BD34ED">
        <w:rPr>
          <w:rStyle w:val="hps"/>
          <w:rFonts w:ascii="Sylfaen" w:hAnsi="Sylfaen" w:cs="Arial"/>
          <w:sz w:val="24"/>
          <w:szCs w:val="24"/>
        </w:rPr>
        <w:t>2</w:t>
      </w:r>
      <w:r w:rsidR="005D6B5B" w:rsidRPr="002A38AA">
        <w:rPr>
          <w:rStyle w:val="hps"/>
          <w:rFonts w:ascii="Sylfaen" w:hAnsi="Sylfaen" w:cs="Arial"/>
          <w:sz w:val="24"/>
          <w:szCs w:val="24"/>
        </w:rPr>
        <w:t xml:space="preserve"> անգամ</w:t>
      </w:r>
      <w:r>
        <w:rPr>
          <w:rStyle w:val="hps"/>
          <w:rFonts w:ascii="Sylfaen" w:hAnsi="Sylfaen" w:cs="Arial"/>
          <w:sz w:val="24"/>
          <w:szCs w:val="24"/>
        </w:rPr>
        <w:t>, ին</w:t>
      </w:r>
      <w:r w:rsidR="00C5402E">
        <w:rPr>
          <w:rStyle w:val="hps"/>
          <w:rFonts w:ascii="Sylfaen" w:hAnsi="Sylfaen" w:cs="Arial"/>
          <w:sz w:val="24"/>
          <w:szCs w:val="24"/>
        </w:rPr>
        <w:t>չ</w:t>
      </w:r>
      <w:r>
        <w:rPr>
          <w:rStyle w:val="hps"/>
          <w:rFonts w:ascii="Sylfaen" w:hAnsi="Sylfaen" w:cs="Arial"/>
          <w:sz w:val="24"/>
          <w:szCs w:val="24"/>
        </w:rPr>
        <w:t xml:space="preserve">պես նաև դրանց արժեքը` մոտ </w:t>
      </w:r>
      <w:r w:rsidR="00BD34ED" w:rsidRPr="00BD34ED">
        <w:rPr>
          <w:rFonts w:ascii="Sylfaen" w:eastAsia="Times New Roman" w:hAnsi="Sylfaen" w:cs="Times New Roman"/>
          <w:color w:val="000000"/>
          <w:lang w:eastAsia="ru-RU"/>
        </w:rPr>
        <w:t xml:space="preserve">7084,4 </w:t>
      </w:r>
      <w:r>
        <w:rPr>
          <w:rStyle w:val="hps"/>
          <w:rFonts w:ascii="Sylfaen" w:hAnsi="Sylfaen" w:cs="Arial"/>
          <w:sz w:val="24"/>
          <w:szCs w:val="24"/>
        </w:rPr>
        <w:t>հազ. դրամ</w:t>
      </w:r>
      <w:r w:rsidR="00280035" w:rsidRPr="002A38AA">
        <w:rPr>
          <w:rStyle w:val="hps"/>
          <w:rFonts w:ascii="Sylfaen" w:hAnsi="Sylfaen" w:cs="Arial"/>
          <w:sz w:val="24"/>
          <w:szCs w:val="24"/>
        </w:rPr>
        <w:t>:</w:t>
      </w:r>
    </w:p>
    <w:p w:rsidR="00280035" w:rsidRDefault="00280035" w:rsidP="003E0170">
      <w:pPr>
        <w:spacing w:after="0" w:line="240" w:lineRule="auto"/>
        <w:ind w:firstLine="720"/>
        <w:jc w:val="both"/>
        <w:rPr>
          <w:rStyle w:val="hps"/>
          <w:rFonts w:ascii="Sylfaen" w:hAnsi="Sylfaen" w:cs="Sylfaen"/>
        </w:rPr>
      </w:pPr>
    </w:p>
    <w:sectPr w:rsidR="00280035" w:rsidSect="00CC5CA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5C0D4C" w15:done="0"/>
  <w15:commentEx w15:paraId="5B771A30" w15:done="0"/>
  <w15:commentEx w15:paraId="03348DC4" w15:done="0"/>
  <w15:commentEx w15:paraId="122F4204" w15:done="0"/>
  <w15:commentEx w15:paraId="3A04549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385" w:rsidRDefault="00F67385" w:rsidP="00E84170">
      <w:pPr>
        <w:spacing w:after="0" w:line="240" w:lineRule="auto"/>
      </w:pPr>
      <w:r>
        <w:separator/>
      </w:r>
    </w:p>
  </w:endnote>
  <w:endnote w:type="continuationSeparator" w:id="1">
    <w:p w:rsidR="00F67385" w:rsidRDefault="00F67385" w:rsidP="00E8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385" w:rsidRDefault="00F67385" w:rsidP="00E84170">
      <w:pPr>
        <w:spacing w:after="0" w:line="240" w:lineRule="auto"/>
      </w:pPr>
      <w:r>
        <w:separator/>
      </w:r>
    </w:p>
  </w:footnote>
  <w:footnote w:type="continuationSeparator" w:id="1">
    <w:p w:rsidR="00F67385" w:rsidRDefault="00F67385" w:rsidP="00E84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305CA"/>
    <w:multiLevelType w:val="hybridMultilevel"/>
    <w:tmpl w:val="9EC42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C4463"/>
    <w:multiLevelType w:val="hybridMultilevel"/>
    <w:tmpl w:val="050C1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62C95"/>
    <w:multiLevelType w:val="hybridMultilevel"/>
    <w:tmpl w:val="1966BA9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2BA9359F"/>
    <w:multiLevelType w:val="hybridMultilevel"/>
    <w:tmpl w:val="B64E41E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2EFA79E9"/>
    <w:multiLevelType w:val="hybridMultilevel"/>
    <w:tmpl w:val="709C9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A67214"/>
    <w:multiLevelType w:val="hybridMultilevel"/>
    <w:tmpl w:val="75941E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C87E98"/>
    <w:multiLevelType w:val="hybridMultilevel"/>
    <w:tmpl w:val="C00E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111CB"/>
    <w:multiLevelType w:val="hybridMultilevel"/>
    <w:tmpl w:val="75E098CE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8">
    <w:nsid w:val="76DF294A"/>
    <w:multiLevelType w:val="hybridMultilevel"/>
    <w:tmpl w:val="51B03A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F2A2FCD"/>
    <w:multiLevelType w:val="hybridMultilevel"/>
    <w:tmpl w:val="1BD2912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3"/>
  </w:num>
  <w:num w:numId="10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iana">
    <w15:presenceInfo w15:providerId="None" w15:userId="dia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hyphenationZone w:val="14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3609"/>
    <w:rsid w:val="00002CFF"/>
    <w:rsid w:val="000229C1"/>
    <w:rsid w:val="00043824"/>
    <w:rsid w:val="000449D1"/>
    <w:rsid w:val="0004505D"/>
    <w:rsid w:val="00045FF3"/>
    <w:rsid w:val="0006361F"/>
    <w:rsid w:val="000749A4"/>
    <w:rsid w:val="00077A4C"/>
    <w:rsid w:val="0009298B"/>
    <w:rsid w:val="00095462"/>
    <w:rsid w:val="00095936"/>
    <w:rsid w:val="000A4056"/>
    <w:rsid w:val="000A6403"/>
    <w:rsid w:val="000B17AC"/>
    <w:rsid w:val="000B6C79"/>
    <w:rsid w:val="000E08B2"/>
    <w:rsid w:val="0010113B"/>
    <w:rsid w:val="00101D20"/>
    <w:rsid w:val="001062BE"/>
    <w:rsid w:val="00107A6D"/>
    <w:rsid w:val="00133A94"/>
    <w:rsid w:val="001342C2"/>
    <w:rsid w:val="00137B1A"/>
    <w:rsid w:val="00140448"/>
    <w:rsid w:val="001421B8"/>
    <w:rsid w:val="00142569"/>
    <w:rsid w:val="00152AB1"/>
    <w:rsid w:val="001556D8"/>
    <w:rsid w:val="00175225"/>
    <w:rsid w:val="00175429"/>
    <w:rsid w:val="00175AC5"/>
    <w:rsid w:val="001932E0"/>
    <w:rsid w:val="001A3191"/>
    <w:rsid w:val="001A6892"/>
    <w:rsid w:val="001C273E"/>
    <w:rsid w:val="001F42EF"/>
    <w:rsid w:val="0021417D"/>
    <w:rsid w:val="0022024B"/>
    <w:rsid w:val="002210A3"/>
    <w:rsid w:val="00223A0C"/>
    <w:rsid w:val="002431F0"/>
    <w:rsid w:val="00264A4F"/>
    <w:rsid w:val="00276C5E"/>
    <w:rsid w:val="00280035"/>
    <w:rsid w:val="00280342"/>
    <w:rsid w:val="00283424"/>
    <w:rsid w:val="00283739"/>
    <w:rsid w:val="002909C4"/>
    <w:rsid w:val="002A38AA"/>
    <w:rsid w:val="002B4D38"/>
    <w:rsid w:val="002D3EEB"/>
    <w:rsid w:val="002E49B8"/>
    <w:rsid w:val="00303DCD"/>
    <w:rsid w:val="00311499"/>
    <w:rsid w:val="003124CE"/>
    <w:rsid w:val="00321EF0"/>
    <w:rsid w:val="00332170"/>
    <w:rsid w:val="0033295C"/>
    <w:rsid w:val="00336B90"/>
    <w:rsid w:val="0034353F"/>
    <w:rsid w:val="00373F40"/>
    <w:rsid w:val="00387F0F"/>
    <w:rsid w:val="00393D9A"/>
    <w:rsid w:val="00397159"/>
    <w:rsid w:val="003A700E"/>
    <w:rsid w:val="003E0170"/>
    <w:rsid w:val="003E4628"/>
    <w:rsid w:val="003F37D0"/>
    <w:rsid w:val="004010CB"/>
    <w:rsid w:val="00402EF0"/>
    <w:rsid w:val="00436B05"/>
    <w:rsid w:val="00444CBB"/>
    <w:rsid w:val="00445907"/>
    <w:rsid w:val="00465DBD"/>
    <w:rsid w:val="00470711"/>
    <w:rsid w:val="00482EA7"/>
    <w:rsid w:val="00494C68"/>
    <w:rsid w:val="004B3607"/>
    <w:rsid w:val="005033F5"/>
    <w:rsid w:val="00516AE4"/>
    <w:rsid w:val="00541A89"/>
    <w:rsid w:val="0056227A"/>
    <w:rsid w:val="0056357E"/>
    <w:rsid w:val="00564146"/>
    <w:rsid w:val="00572BF5"/>
    <w:rsid w:val="00580B59"/>
    <w:rsid w:val="005B70C9"/>
    <w:rsid w:val="005C531B"/>
    <w:rsid w:val="005D011E"/>
    <w:rsid w:val="005D6B5B"/>
    <w:rsid w:val="00611D18"/>
    <w:rsid w:val="00614460"/>
    <w:rsid w:val="0065359C"/>
    <w:rsid w:val="00655F4D"/>
    <w:rsid w:val="00660DAF"/>
    <w:rsid w:val="0066757A"/>
    <w:rsid w:val="0067118A"/>
    <w:rsid w:val="00674721"/>
    <w:rsid w:val="006A0FC2"/>
    <w:rsid w:val="006A6DA8"/>
    <w:rsid w:val="006B282E"/>
    <w:rsid w:val="00737E9A"/>
    <w:rsid w:val="007744D1"/>
    <w:rsid w:val="00782836"/>
    <w:rsid w:val="00794028"/>
    <w:rsid w:val="007A3803"/>
    <w:rsid w:val="007F2128"/>
    <w:rsid w:val="00815D91"/>
    <w:rsid w:val="00817097"/>
    <w:rsid w:val="008177DD"/>
    <w:rsid w:val="008222B5"/>
    <w:rsid w:val="008359DB"/>
    <w:rsid w:val="008552C1"/>
    <w:rsid w:val="00860651"/>
    <w:rsid w:val="00862BF5"/>
    <w:rsid w:val="00886296"/>
    <w:rsid w:val="00895498"/>
    <w:rsid w:val="00896151"/>
    <w:rsid w:val="008A39BA"/>
    <w:rsid w:val="008A6CDF"/>
    <w:rsid w:val="008B33A3"/>
    <w:rsid w:val="008B770A"/>
    <w:rsid w:val="008C688C"/>
    <w:rsid w:val="008E0E89"/>
    <w:rsid w:val="008E35C2"/>
    <w:rsid w:val="00910CA0"/>
    <w:rsid w:val="00916EF8"/>
    <w:rsid w:val="00923F21"/>
    <w:rsid w:val="00924B5E"/>
    <w:rsid w:val="009328F2"/>
    <w:rsid w:val="00941A3E"/>
    <w:rsid w:val="00943375"/>
    <w:rsid w:val="00952975"/>
    <w:rsid w:val="009674C9"/>
    <w:rsid w:val="00983A5D"/>
    <w:rsid w:val="009B2876"/>
    <w:rsid w:val="009C33E1"/>
    <w:rsid w:val="009E1F5D"/>
    <w:rsid w:val="00A01E3C"/>
    <w:rsid w:val="00A073A2"/>
    <w:rsid w:val="00A12C6A"/>
    <w:rsid w:val="00A1316A"/>
    <w:rsid w:val="00A2519C"/>
    <w:rsid w:val="00A67364"/>
    <w:rsid w:val="00A73DB0"/>
    <w:rsid w:val="00A77143"/>
    <w:rsid w:val="00A81E7C"/>
    <w:rsid w:val="00A86F34"/>
    <w:rsid w:val="00AA074C"/>
    <w:rsid w:val="00AA2627"/>
    <w:rsid w:val="00AB273B"/>
    <w:rsid w:val="00AB7BD9"/>
    <w:rsid w:val="00AD1C98"/>
    <w:rsid w:val="00AE7793"/>
    <w:rsid w:val="00B05554"/>
    <w:rsid w:val="00B22341"/>
    <w:rsid w:val="00B258F8"/>
    <w:rsid w:val="00B26D57"/>
    <w:rsid w:val="00B54897"/>
    <w:rsid w:val="00B627C2"/>
    <w:rsid w:val="00B7354E"/>
    <w:rsid w:val="00B77EE8"/>
    <w:rsid w:val="00B85D62"/>
    <w:rsid w:val="00BA414F"/>
    <w:rsid w:val="00BB2381"/>
    <w:rsid w:val="00BB4627"/>
    <w:rsid w:val="00BC2550"/>
    <w:rsid w:val="00BD34ED"/>
    <w:rsid w:val="00C05304"/>
    <w:rsid w:val="00C11A81"/>
    <w:rsid w:val="00C20918"/>
    <w:rsid w:val="00C263F3"/>
    <w:rsid w:val="00C42ECA"/>
    <w:rsid w:val="00C5402E"/>
    <w:rsid w:val="00C54220"/>
    <w:rsid w:val="00C63D74"/>
    <w:rsid w:val="00C7558C"/>
    <w:rsid w:val="00C755A4"/>
    <w:rsid w:val="00C82F26"/>
    <w:rsid w:val="00C9456C"/>
    <w:rsid w:val="00CA33C7"/>
    <w:rsid w:val="00CC5752"/>
    <w:rsid w:val="00CC5CA6"/>
    <w:rsid w:val="00CC73AA"/>
    <w:rsid w:val="00CE1077"/>
    <w:rsid w:val="00CE5CA2"/>
    <w:rsid w:val="00D013C7"/>
    <w:rsid w:val="00D217DF"/>
    <w:rsid w:val="00D32D85"/>
    <w:rsid w:val="00D50D85"/>
    <w:rsid w:val="00D53609"/>
    <w:rsid w:val="00D550EA"/>
    <w:rsid w:val="00D76C99"/>
    <w:rsid w:val="00D84C75"/>
    <w:rsid w:val="00D85857"/>
    <w:rsid w:val="00D921F8"/>
    <w:rsid w:val="00D964E1"/>
    <w:rsid w:val="00DC3A78"/>
    <w:rsid w:val="00DC3A96"/>
    <w:rsid w:val="00DD33C1"/>
    <w:rsid w:val="00DD3C8D"/>
    <w:rsid w:val="00DE2592"/>
    <w:rsid w:val="00DF7D72"/>
    <w:rsid w:val="00E03F77"/>
    <w:rsid w:val="00E112B3"/>
    <w:rsid w:val="00E14C08"/>
    <w:rsid w:val="00E32B60"/>
    <w:rsid w:val="00E40DCC"/>
    <w:rsid w:val="00E54024"/>
    <w:rsid w:val="00E8195B"/>
    <w:rsid w:val="00E839BC"/>
    <w:rsid w:val="00E84170"/>
    <w:rsid w:val="00E93F70"/>
    <w:rsid w:val="00EF43FA"/>
    <w:rsid w:val="00F045FF"/>
    <w:rsid w:val="00F073C8"/>
    <w:rsid w:val="00F12A98"/>
    <w:rsid w:val="00F23496"/>
    <w:rsid w:val="00F24E36"/>
    <w:rsid w:val="00F265AF"/>
    <w:rsid w:val="00F30E0E"/>
    <w:rsid w:val="00F42B6C"/>
    <w:rsid w:val="00F53A38"/>
    <w:rsid w:val="00F64E52"/>
    <w:rsid w:val="00F67385"/>
    <w:rsid w:val="00F75C4F"/>
    <w:rsid w:val="00F76EC1"/>
    <w:rsid w:val="00F8003D"/>
    <w:rsid w:val="00F9131D"/>
    <w:rsid w:val="00FB35DE"/>
    <w:rsid w:val="00FC1A3E"/>
    <w:rsid w:val="00FF5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D53609"/>
  </w:style>
  <w:style w:type="paragraph" w:styleId="ListParagraph">
    <w:name w:val="List Paragraph"/>
    <w:basedOn w:val="Normal"/>
    <w:uiPriority w:val="34"/>
    <w:qFormat/>
    <w:rsid w:val="00D53609"/>
    <w:pPr>
      <w:ind w:left="720"/>
      <w:contextualSpacing/>
    </w:pPr>
  </w:style>
  <w:style w:type="paragraph" w:styleId="NormalWeb">
    <w:name w:val="Normal (Web)"/>
    <w:basedOn w:val="Normal"/>
    <w:unhideWhenUsed/>
    <w:rsid w:val="003F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C6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53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3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3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304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417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417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8417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41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41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417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97656-796A-42C6-BC2E-497096888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Art's</dc:creator>
  <cp:keywords/>
  <dc:description/>
  <cp:lastModifiedBy>qqq</cp:lastModifiedBy>
  <cp:revision>31</cp:revision>
  <dcterms:created xsi:type="dcterms:W3CDTF">2015-10-11T20:51:00Z</dcterms:created>
  <dcterms:modified xsi:type="dcterms:W3CDTF">2015-11-24T12:47:00Z</dcterms:modified>
</cp:coreProperties>
</file>